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C1" w:rsidRPr="00A039E6" w:rsidRDefault="00A830C1" w:rsidP="00A039E6">
      <w:pPr>
        <w:shd w:val="clear" w:color="auto" w:fill="FFFFFF"/>
        <w:contextualSpacing/>
        <w:jc w:val="center"/>
        <w:rPr>
          <w:b/>
          <w:bCs/>
          <w:sz w:val="32"/>
          <w:szCs w:val="32"/>
        </w:rPr>
      </w:pPr>
      <w:bookmarkStart w:id="0" w:name="_GoBack"/>
      <w:bookmarkEnd w:id="0"/>
      <w:r w:rsidRPr="00A039E6">
        <w:rPr>
          <w:b/>
          <w:bCs/>
          <w:sz w:val="32"/>
          <w:szCs w:val="32"/>
        </w:rPr>
        <w:t>АУДИТОРСЬКИЙ ВИСНОВОК</w:t>
      </w:r>
    </w:p>
    <w:p w:rsidR="00A830C1" w:rsidRPr="00A039E6" w:rsidRDefault="00A830C1" w:rsidP="00A039E6">
      <w:pPr>
        <w:shd w:val="clear" w:color="auto" w:fill="FFFFFF"/>
        <w:contextualSpacing/>
        <w:jc w:val="center"/>
        <w:rPr>
          <w:b/>
          <w:bCs/>
          <w:sz w:val="32"/>
          <w:szCs w:val="32"/>
        </w:rPr>
      </w:pPr>
      <w:r w:rsidRPr="00A039E6">
        <w:rPr>
          <w:b/>
          <w:bCs/>
          <w:sz w:val="32"/>
          <w:szCs w:val="32"/>
        </w:rPr>
        <w:t>(ЗВІТ  НЕЗАЛЕЖНОГО АУДИТОРА)</w:t>
      </w:r>
    </w:p>
    <w:p w:rsidR="00A830C1" w:rsidRPr="00A039E6" w:rsidRDefault="00A830C1" w:rsidP="00A039E6">
      <w:pPr>
        <w:shd w:val="clear" w:color="auto" w:fill="FFFFFF"/>
        <w:contextualSpacing/>
        <w:jc w:val="center"/>
        <w:rPr>
          <w:b/>
          <w:bCs/>
          <w:sz w:val="32"/>
          <w:szCs w:val="32"/>
        </w:rPr>
      </w:pPr>
      <w:r w:rsidRPr="00A039E6">
        <w:rPr>
          <w:b/>
          <w:bCs/>
          <w:sz w:val="32"/>
          <w:szCs w:val="32"/>
        </w:rPr>
        <w:t>щодо фінансової звітності</w:t>
      </w:r>
    </w:p>
    <w:p w:rsidR="00A830C1" w:rsidRPr="00A039E6" w:rsidRDefault="002C200D" w:rsidP="00A039E6">
      <w:pPr>
        <w:pStyle w:val="Intro"/>
        <w:numPr>
          <w:ilvl w:val="0"/>
          <w:numId w:val="0"/>
        </w:numPr>
        <w:spacing w:line="240" w:lineRule="auto"/>
        <w:contextualSpacing/>
        <w:jc w:val="center"/>
        <w:rPr>
          <w:rFonts w:ascii="Times New Roman" w:hAnsi="Times New Roman" w:cs="Times New Roman"/>
          <w:b/>
          <w:sz w:val="32"/>
          <w:szCs w:val="32"/>
          <w:lang w:val="uk-UA"/>
        </w:rPr>
      </w:pPr>
      <w:r w:rsidRPr="00A039E6">
        <w:rPr>
          <w:rFonts w:ascii="Times New Roman" w:hAnsi="Times New Roman" w:cs="Times New Roman"/>
          <w:b/>
          <w:sz w:val="32"/>
          <w:szCs w:val="32"/>
          <w:lang w:val="uk-UA"/>
        </w:rPr>
        <w:t>Товариства з обмеженою відповідальністю</w:t>
      </w:r>
    </w:p>
    <w:p w:rsidR="002C200D" w:rsidRPr="00A039E6" w:rsidRDefault="002C200D" w:rsidP="00A039E6">
      <w:pPr>
        <w:pStyle w:val="Intro"/>
        <w:numPr>
          <w:ilvl w:val="0"/>
          <w:numId w:val="0"/>
        </w:numPr>
        <w:spacing w:line="240" w:lineRule="auto"/>
        <w:contextualSpacing/>
        <w:jc w:val="center"/>
        <w:rPr>
          <w:rFonts w:ascii="Times New Roman" w:hAnsi="Times New Roman" w:cs="Times New Roman"/>
          <w:b/>
          <w:sz w:val="32"/>
          <w:szCs w:val="32"/>
          <w:lang w:val="uk-UA"/>
        </w:rPr>
      </w:pPr>
      <w:r w:rsidRPr="00A039E6">
        <w:rPr>
          <w:rFonts w:ascii="Times New Roman" w:hAnsi="Times New Roman" w:cs="Times New Roman"/>
          <w:b/>
          <w:sz w:val="32"/>
          <w:szCs w:val="32"/>
          <w:lang w:val="uk-UA"/>
        </w:rPr>
        <w:t>«Фінансова компанія «Толока»</w:t>
      </w:r>
    </w:p>
    <w:p w:rsidR="00A830C1" w:rsidRPr="003C107A" w:rsidRDefault="00A830C1" w:rsidP="00A039E6">
      <w:pPr>
        <w:pStyle w:val="Intro"/>
        <w:numPr>
          <w:ilvl w:val="0"/>
          <w:numId w:val="0"/>
        </w:numPr>
        <w:spacing w:line="240" w:lineRule="auto"/>
        <w:contextualSpacing/>
        <w:rPr>
          <w:rFonts w:ascii="Times New Roman" w:hAnsi="Times New Roman" w:cs="Times New Roman"/>
          <w:b/>
          <w:lang w:val="ru-RU"/>
        </w:rPr>
      </w:pPr>
    </w:p>
    <w:p w:rsidR="00A039E6" w:rsidRPr="003C107A" w:rsidRDefault="00A039E6" w:rsidP="00A039E6">
      <w:pPr>
        <w:pStyle w:val="Intro"/>
        <w:numPr>
          <w:ilvl w:val="0"/>
          <w:numId w:val="0"/>
        </w:numPr>
        <w:spacing w:line="240" w:lineRule="auto"/>
        <w:contextualSpacing/>
        <w:rPr>
          <w:rFonts w:ascii="Times New Roman" w:hAnsi="Times New Roman" w:cs="Times New Roman"/>
          <w:b/>
          <w:lang w:val="ru-RU"/>
        </w:rPr>
      </w:pPr>
    </w:p>
    <w:p w:rsidR="00A039E6" w:rsidRPr="003C107A" w:rsidRDefault="00A039E6" w:rsidP="00A039E6">
      <w:pPr>
        <w:pStyle w:val="Intro"/>
        <w:numPr>
          <w:ilvl w:val="0"/>
          <w:numId w:val="0"/>
        </w:numPr>
        <w:spacing w:line="240" w:lineRule="auto"/>
        <w:contextualSpacing/>
        <w:rPr>
          <w:rFonts w:ascii="Times New Roman" w:hAnsi="Times New Roman" w:cs="Times New Roman"/>
          <w:b/>
          <w:lang w:val="ru-RU"/>
        </w:rPr>
      </w:pPr>
    </w:p>
    <w:p w:rsidR="00A039E6" w:rsidRPr="003C107A" w:rsidRDefault="00A039E6" w:rsidP="00A039E6">
      <w:pPr>
        <w:pStyle w:val="Intro"/>
        <w:numPr>
          <w:ilvl w:val="0"/>
          <w:numId w:val="0"/>
        </w:numPr>
        <w:spacing w:line="240" w:lineRule="auto"/>
        <w:contextualSpacing/>
        <w:rPr>
          <w:rFonts w:ascii="Times New Roman" w:hAnsi="Times New Roman" w:cs="Times New Roman"/>
          <w:b/>
          <w:lang w:val="ru-RU"/>
        </w:rPr>
      </w:pPr>
    </w:p>
    <w:p w:rsidR="00A039E6" w:rsidRPr="003C107A" w:rsidRDefault="00A039E6" w:rsidP="00A039E6">
      <w:pPr>
        <w:pStyle w:val="Intro"/>
        <w:numPr>
          <w:ilvl w:val="0"/>
          <w:numId w:val="0"/>
        </w:numPr>
        <w:spacing w:line="240" w:lineRule="auto"/>
        <w:contextualSpacing/>
        <w:rPr>
          <w:rFonts w:ascii="Times New Roman" w:hAnsi="Times New Roman" w:cs="Times New Roman"/>
          <w:b/>
          <w:lang w:val="ru-RU"/>
        </w:rPr>
      </w:pPr>
    </w:p>
    <w:p w:rsidR="001D3B39" w:rsidRDefault="00A830C1">
      <w:pPr>
        <w:pStyle w:val="Intro"/>
        <w:numPr>
          <w:ilvl w:val="0"/>
          <w:numId w:val="0"/>
        </w:numPr>
        <w:jc w:val="center"/>
        <w:rPr>
          <w:rFonts w:ascii="Times New Roman" w:hAnsi="Times New Roman" w:cs="Times New Roman"/>
          <w:b/>
          <w:bCs/>
          <w:sz w:val="24"/>
          <w:szCs w:val="24"/>
          <w:lang w:val="uk-UA"/>
        </w:rPr>
      </w:pPr>
      <w:r w:rsidRPr="00A039E6">
        <w:rPr>
          <w:rFonts w:ascii="Times New Roman" w:hAnsi="Times New Roman" w:cs="Times New Roman"/>
          <w:b/>
          <w:bCs/>
          <w:sz w:val="24"/>
          <w:szCs w:val="24"/>
          <w:lang w:val="uk-UA"/>
        </w:rPr>
        <w:t xml:space="preserve">станом </w:t>
      </w:r>
    </w:p>
    <w:p w:rsidR="00A830C1" w:rsidRPr="00A039E6" w:rsidRDefault="00A830C1">
      <w:pPr>
        <w:pStyle w:val="Intro"/>
        <w:numPr>
          <w:ilvl w:val="0"/>
          <w:numId w:val="0"/>
        </w:numPr>
        <w:jc w:val="center"/>
        <w:rPr>
          <w:rFonts w:ascii="Times New Roman" w:hAnsi="Times New Roman" w:cs="Times New Roman"/>
          <w:b/>
          <w:bCs/>
          <w:sz w:val="24"/>
          <w:szCs w:val="24"/>
          <w:lang w:val="uk-UA"/>
        </w:rPr>
      </w:pPr>
      <w:r w:rsidRPr="00A039E6">
        <w:rPr>
          <w:rFonts w:ascii="Times New Roman" w:hAnsi="Times New Roman" w:cs="Times New Roman"/>
          <w:b/>
          <w:bCs/>
          <w:sz w:val="24"/>
          <w:szCs w:val="24"/>
          <w:lang w:val="uk-UA"/>
        </w:rPr>
        <w:t>на 3</w:t>
      </w:r>
      <w:r w:rsidR="001D3B39">
        <w:rPr>
          <w:rFonts w:ascii="Times New Roman" w:hAnsi="Times New Roman" w:cs="Times New Roman"/>
          <w:b/>
          <w:bCs/>
          <w:sz w:val="24"/>
          <w:szCs w:val="24"/>
          <w:lang w:val="uk-UA"/>
        </w:rPr>
        <w:t>1</w:t>
      </w:r>
      <w:r w:rsidR="00293390">
        <w:rPr>
          <w:rFonts w:ascii="Times New Roman" w:hAnsi="Times New Roman" w:cs="Times New Roman"/>
          <w:b/>
          <w:bCs/>
          <w:sz w:val="24"/>
          <w:szCs w:val="24"/>
          <w:lang w:val="uk-UA"/>
        </w:rPr>
        <w:t xml:space="preserve"> </w:t>
      </w:r>
      <w:r w:rsidR="001D3B39">
        <w:rPr>
          <w:rFonts w:ascii="Times New Roman" w:hAnsi="Times New Roman" w:cs="Times New Roman"/>
          <w:b/>
          <w:bCs/>
          <w:sz w:val="24"/>
          <w:szCs w:val="24"/>
          <w:lang w:val="uk-UA"/>
        </w:rPr>
        <w:t>грудня</w:t>
      </w:r>
      <w:r w:rsidRPr="00A039E6">
        <w:rPr>
          <w:rFonts w:ascii="Times New Roman" w:hAnsi="Times New Roman" w:cs="Times New Roman"/>
          <w:b/>
          <w:bCs/>
          <w:sz w:val="24"/>
          <w:szCs w:val="24"/>
          <w:lang w:val="uk-UA"/>
        </w:rPr>
        <w:t xml:space="preserve"> 201</w:t>
      </w:r>
      <w:r w:rsidR="00C34BE7">
        <w:rPr>
          <w:rFonts w:ascii="Times New Roman" w:hAnsi="Times New Roman" w:cs="Times New Roman"/>
          <w:b/>
          <w:bCs/>
          <w:sz w:val="24"/>
          <w:szCs w:val="24"/>
          <w:lang w:val="uk-UA"/>
        </w:rPr>
        <w:t>2</w:t>
      </w:r>
      <w:r w:rsidRPr="00A039E6">
        <w:rPr>
          <w:rFonts w:ascii="Times New Roman" w:hAnsi="Times New Roman" w:cs="Times New Roman"/>
          <w:b/>
          <w:bCs/>
          <w:sz w:val="24"/>
          <w:szCs w:val="24"/>
          <w:lang w:val="uk-UA"/>
        </w:rPr>
        <w:t>року</w:t>
      </w: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sz w:val="32"/>
          <w:szCs w:val="32"/>
        </w:rPr>
      </w:pPr>
    </w:p>
    <w:p w:rsidR="00A830C1" w:rsidRPr="00A039E6" w:rsidRDefault="00A830C1">
      <w:pPr>
        <w:pStyle w:val="FR1"/>
        <w:spacing w:before="0" w:after="0"/>
        <w:ind w:left="0"/>
        <w:rPr>
          <w:rFonts w:ascii="Times New Roman" w:hAnsi="Times New Roman" w:cs="Times New Roman"/>
          <w:i w:val="0"/>
          <w:iCs w:val="0"/>
        </w:rPr>
      </w:pPr>
      <w:r w:rsidRPr="00A039E6">
        <w:rPr>
          <w:rFonts w:ascii="Times New Roman" w:hAnsi="Times New Roman" w:cs="Times New Roman"/>
          <w:i w:val="0"/>
          <w:iCs w:val="0"/>
        </w:rPr>
        <w:t>м. Київ</w:t>
      </w:r>
    </w:p>
    <w:p w:rsidR="00A830C1" w:rsidRPr="00A039E6" w:rsidRDefault="00A830C1">
      <w:pPr>
        <w:pStyle w:val="FR1"/>
        <w:spacing w:before="0" w:after="0"/>
        <w:ind w:left="0"/>
        <w:rPr>
          <w:rFonts w:ascii="Times New Roman" w:hAnsi="Times New Roman" w:cs="Times New Roman"/>
          <w:i w:val="0"/>
          <w:iCs w:val="0"/>
        </w:rPr>
      </w:pPr>
      <w:r w:rsidRPr="00A039E6">
        <w:rPr>
          <w:rFonts w:ascii="Times New Roman" w:hAnsi="Times New Roman" w:cs="Times New Roman"/>
          <w:i w:val="0"/>
          <w:iCs w:val="0"/>
        </w:rPr>
        <w:t>201</w:t>
      </w:r>
      <w:r w:rsidR="001D3B39">
        <w:rPr>
          <w:rFonts w:ascii="Times New Roman" w:hAnsi="Times New Roman" w:cs="Times New Roman"/>
          <w:i w:val="0"/>
          <w:iCs w:val="0"/>
        </w:rPr>
        <w:t>3</w:t>
      </w:r>
      <w:r w:rsidRPr="00A039E6">
        <w:rPr>
          <w:rFonts w:ascii="Times New Roman" w:hAnsi="Times New Roman" w:cs="Times New Roman"/>
          <w:i w:val="0"/>
          <w:iCs w:val="0"/>
        </w:rPr>
        <w:t>рік</w:t>
      </w:r>
    </w:p>
    <w:p w:rsidR="00A830C1" w:rsidRPr="00A039E6" w:rsidRDefault="00A830C1">
      <w:pPr>
        <w:pStyle w:val="FR1"/>
        <w:spacing w:before="0" w:after="0"/>
        <w:ind w:left="0"/>
        <w:jc w:val="both"/>
        <w:rPr>
          <w:rFonts w:ascii="Times New Roman" w:hAnsi="Times New Roman" w:cs="Times New Roman"/>
          <w:i w:val="0"/>
          <w:iCs w:val="0"/>
          <w:sz w:val="32"/>
          <w:szCs w:val="32"/>
        </w:rPr>
      </w:pPr>
    </w:p>
    <w:p w:rsidR="00A830C1" w:rsidRPr="001D3B39" w:rsidRDefault="00A830C1">
      <w:pPr>
        <w:shd w:val="clear" w:color="auto" w:fill="FFFFFF"/>
        <w:jc w:val="center"/>
        <w:rPr>
          <w:b/>
          <w:bCs/>
          <w:i/>
          <w:iCs/>
        </w:rPr>
      </w:pPr>
    </w:p>
    <w:p w:rsidR="00A830C1" w:rsidRPr="001D3B39" w:rsidRDefault="00A830C1">
      <w:pPr>
        <w:shd w:val="clear" w:color="auto" w:fill="FFFFFF"/>
        <w:jc w:val="center"/>
        <w:rPr>
          <w:b/>
          <w:bCs/>
          <w:i/>
          <w:iCs/>
        </w:rPr>
      </w:pPr>
    </w:p>
    <w:p w:rsidR="00A830C1" w:rsidRPr="00A039E6" w:rsidRDefault="00A830C1" w:rsidP="00A039E6">
      <w:pPr>
        <w:shd w:val="clear" w:color="auto" w:fill="FFFFFF"/>
        <w:contextualSpacing/>
        <w:jc w:val="both"/>
      </w:pPr>
      <w:r w:rsidRPr="00A039E6">
        <w:rPr>
          <w:b/>
        </w:rPr>
        <w:t>1.</w:t>
      </w:r>
      <w:r w:rsidRPr="00A039E6">
        <w:t xml:space="preserve"> Аудиторський висновок подається до </w:t>
      </w:r>
      <w:r w:rsidR="00C354D6">
        <w:rPr>
          <w:rStyle w:val="af"/>
          <w:i w:val="0"/>
          <w:iCs w:val="0"/>
        </w:rPr>
        <w:t>Національної</w:t>
      </w:r>
      <w:r w:rsidRPr="00A039E6">
        <w:rPr>
          <w:rStyle w:val="af"/>
          <w:i w:val="0"/>
          <w:iCs w:val="0"/>
        </w:rPr>
        <w:t xml:space="preserve"> комісії</w:t>
      </w:r>
      <w:r w:rsidR="00C354D6">
        <w:rPr>
          <w:rStyle w:val="af"/>
          <w:i w:val="0"/>
          <w:iCs w:val="0"/>
        </w:rPr>
        <w:t>, що</w:t>
      </w:r>
      <w:r w:rsidRPr="00A039E6">
        <w:rPr>
          <w:rStyle w:val="af"/>
          <w:i w:val="0"/>
          <w:iCs w:val="0"/>
        </w:rPr>
        <w:t xml:space="preserve"> з</w:t>
      </w:r>
      <w:r w:rsidR="00C354D6">
        <w:rPr>
          <w:rStyle w:val="af"/>
          <w:i w:val="0"/>
          <w:iCs w:val="0"/>
        </w:rPr>
        <w:t>дійснює</w:t>
      </w:r>
      <w:r w:rsidRPr="00A039E6">
        <w:rPr>
          <w:rStyle w:val="af"/>
          <w:i w:val="0"/>
          <w:iCs w:val="0"/>
        </w:rPr>
        <w:t xml:space="preserve"> </w:t>
      </w:r>
      <w:r w:rsidR="00C354D6">
        <w:rPr>
          <w:rStyle w:val="af"/>
          <w:i w:val="0"/>
          <w:iCs w:val="0"/>
        </w:rPr>
        <w:t xml:space="preserve">державне </w:t>
      </w:r>
      <w:r w:rsidRPr="00A039E6">
        <w:rPr>
          <w:rStyle w:val="af"/>
          <w:i w:val="0"/>
          <w:iCs w:val="0"/>
        </w:rPr>
        <w:t xml:space="preserve">регулювання </w:t>
      </w:r>
      <w:r w:rsidR="00C354D6">
        <w:rPr>
          <w:rStyle w:val="af"/>
          <w:i w:val="0"/>
          <w:iCs w:val="0"/>
        </w:rPr>
        <w:t xml:space="preserve">у сфері </w:t>
      </w:r>
      <w:r w:rsidRPr="00A039E6">
        <w:rPr>
          <w:rStyle w:val="af"/>
          <w:i w:val="0"/>
          <w:iCs w:val="0"/>
        </w:rPr>
        <w:t>ринків фінансових послуг</w:t>
      </w:r>
      <w:r w:rsidR="00C354D6">
        <w:rPr>
          <w:rStyle w:val="af"/>
          <w:i w:val="0"/>
          <w:iCs w:val="0"/>
        </w:rPr>
        <w:t xml:space="preserve"> України</w:t>
      </w:r>
      <w:r w:rsidRPr="00A039E6">
        <w:rPr>
          <w:rStyle w:val="af"/>
          <w:i w:val="0"/>
          <w:iCs w:val="0"/>
        </w:rPr>
        <w:t>,</w:t>
      </w:r>
      <w:r w:rsidR="00C354D6">
        <w:rPr>
          <w:rStyle w:val="af"/>
          <w:i w:val="0"/>
          <w:iCs w:val="0"/>
        </w:rPr>
        <w:t xml:space="preserve"> </w:t>
      </w:r>
      <w:r w:rsidRPr="00A039E6">
        <w:t>при розкритті інформації фінансовими установами, який складений відповідно до вимог Міжнародних стандартів контролю якості,</w:t>
      </w:r>
      <w:r w:rsidR="00F814F7">
        <w:t xml:space="preserve"> </w:t>
      </w:r>
      <w:r w:rsidRPr="00A039E6">
        <w:t>аудиту, огляду, іншого надання впевненості та супутніх послуг (далі – МСА), зокрема до МСА №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w:t>
      </w:r>
    </w:p>
    <w:p w:rsidR="00A039E6" w:rsidRPr="00A039E6" w:rsidRDefault="00A039E6" w:rsidP="00A039E6">
      <w:pPr>
        <w:shd w:val="clear" w:color="auto" w:fill="FFFFFF"/>
        <w:contextualSpacing/>
        <w:jc w:val="both"/>
      </w:pPr>
    </w:p>
    <w:p w:rsidR="00A830C1" w:rsidRPr="001234F4" w:rsidRDefault="00A830C1" w:rsidP="00A039E6">
      <w:pPr>
        <w:shd w:val="clear" w:color="auto" w:fill="FFFFFF"/>
        <w:contextualSpacing/>
        <w:jc w:val="both"/>
        <w:rPr>
          <w:b/>
        </w:rPr>
      </w:pPr>
      <w:r w:rsidRPr="00A039E6">
        <w:rPr>
          <w:b/>
        </w:rPr>
        <w:t>2</w:t>
      </w:r>
      <w:r w:rsidR="00A039E6" w:rsidRPr="00A039E6">
        <w:rPr>
          <w:b/>
        </w:rPr>
        <w:t>. Аудиторський висновок містить</w:t>
      </w:r>
    </w:p>
    <w:p w:rsidR="001D3B39" w:rsidRPr="00A039E6" w:rsidRDefault="001D3B39" w:rsidP="001D3B39">
      <w:pPr>
        <w:shd w:val="clear" w:color="auto" w:fill="FFFFFF"/>
        <w:rPr>
          <w:b/>
          <w:bCs/>
          <w:iCs/>
          <w:sz w:val="24"/>
          <w:szCs w:val="24"/>
        </w:rPr>
      </w:pPr>
      <w:r w:rsidRPr="001234F4">
        <w:rPr>
          <w:b/>
        </w:rPr>
        <w:t>2.1</w:t>
      </w:r>
      <w:r w:rsidRPr="001D3B39">
        <w:rPr>
          <w:b/>
          <w:bCs/>
          <w:iCs/>
          <w:sz w:val="24"/>
          <w:szCs w:val="24"/>
        </w:rPr>
        <w:t xml:space="preserve"> </w:t>
      </w:r>
      <w:r w:rsidRPr="00A039E6">
        <w:rPr>
          <w:b/>
          <w:bCs/>
          <w:iCs/>
          <w:sz w:val="24"/>
          <w:szCs w:val="24"/>
        </w:rPr>
        <w:t>АУДИТОРСЬКИЙ ВИСНОВОК (ЗВІТ  НЕЗАЛЕЖНОГО АУДИТОРА)щодо фінансової звітності Товариства з обмеженою відповідальністю</w:t>
      </w:r>
      <w:r>
        <w:rPr>
          <w:b/>
          <w:bCs/>
          <w:iCs/>
          <w:sz w:val="24"/>
          <w:szCs w:val="24"/>
        </w:rPr>
        <w:t xml:space="preserve"> </w:t>
      </w:r>
      <w:r w:rsidRPr="00A039E6">
        <w:rPr>
          <w:b/>
          <w:bCs/>
          <w:iCs/>
          <w:sz w:val="24"/>
          <w:szCs w:val="24"/>
        </w:rPr>
        <w:t>«Фінансової компанії «Толока»</w:t>
      </w:r>
      <w:r>
        <w:rPr>
          <w:b/>
          <w:bCs/>
          <w:iCs/>
          <w:sz w:val="24"/>
          <w:szCs w:val="24"/>
        </w:rPr>
        <w:t xml:space="preserve"> </w:t>
      </w:r>
      <w:r w:rsidRPr="00A039E6">
        <w:rPr>
          <w:b/>
          <w:bCs/>
          <w:iCs/>
          <w:sz w:val="24"/>
          <w:szCs w:val="24"/>
        </w:rPr>
        <w:t>станом на 3</w:t>
      </w:r>
      <w:r>
        <w:rPr>
          <w:b/>
          <w:bCs/>
          <w:iCs/>
          <w:sz w:val="24"/>
          <w:szCs w:val="24"/>
        </w:rPr>
        <w:t>1</w:t>
      </w:r>
      <w:r w:rsidRPr="00A039E6">
        <w:rPr>
          <w:b/>
          <w:bCs/>
          <w:iCs/>
          <w:sz w:val="24"/>
          <w:szCs w:val="24"/>
        </w:rPr>
        <w:t xml:space="preserve"> </w:t>
      </w:r>
      <w:r>
        <w:rPr>
          <w:b/>
          <w:bCs/>
          <w:iCs/>
          <w:sz w:val="24"/>
          <w:szCs w:val="24"/>
        </w:rPr>
        <w:t>грудня</w:t>
      </w:r>
      <w:r w:rsidRPr="00A039E6">
        <w:rPr>
          <w:b/>
          <w:bCs/>
          <w:iCs/>
          <w:sz w:val="24"/>
          <w:szCs w:val="24"/>
        </w:rPr>
        <w:t xml:space="preserve">  201</w:t>
      </w:r>
      <w:r>
        <w:rPr>
          <w:b/>
          <w:bCs/>
          <w:iCs/>
          <w:sz w:val="24"/>
          <w:szCs w:val="24"/>
        </w:rPr>
        <w:t>2</w:t>
      </w:r>
      <w:r w:rsidRPr="00A039E6">
        <w:rPr>
          <w:b/>
          <w:bCs/>
          <w:iCs/>
          <w:sz w:val="24"/>
          <w:szCs w:val="24"/>
        </w:rPr>
        <w:t xml:space="preserve"> року.</w:t>
      </w:r>
    </w:p>
    <w:p w:rsidR="00A039E6" w:rsidRPr="001D3B39" w:rsidRDefault="00A039E6" w:rsidP="00A039E6">
      <w:pPr>
        <w:shd w:val="clear" w:color="auto" w:fill="FFFFFF"/>
        <w:contextualSpacing/>
        <w:jc w:val="both"/>
        <w:rPr>
          <w:b/>
        </w:rPr>
      </w:pPr>
    </w:p>
    <w:p w:rsidR="00A830C1" w:rsidRPr="00A039E6" w:rsidRDefault="00A830C1" w:rsidP="00A039E6">
      <w:pPr>
        <w:shd w:val="clear" w:color="auto" w:fill="FFFFFF"/>
        <w:contextualSpacing/>
        <w:jc w:val="both"/>
        <w:rPr>
          <w:b/>
          <w:bCs/>
        </w:rPr>
      </w:pPr>
      <w:r w:rsidRPr="00A039E6">
        <w:rPr>
          <w:b/>
        </w:rPr>
        <w:t>2.</w:t>
      </w:r>
      <w:r w:rsidR="001D3B39">
        <w:rPr>
          <w:b/>
        </w:rPr>
        <w:t>2</w:t>
      </w:r>
      <w:r w:rsidRPr="00A039E6">
        <w:rPr>
          <w:b/>
        </w:rPr>
        <w:t>.</w:t>
      </w:r>
      <w:r w:rsidR="00CC33B3">
        <w:rPr>
          <w:b/>
        </w:rPr>
        <w:t xml:space="preserve"> </w:t>
      </w:r>
      <w:r w:rsidR="00F814F7">
        <w:rPr>
          <w:b/>
        </w:rPr>
        <w:t>Адресат</w:t>
      </w:r>
    </w:p>
    <w:p w:rsidR="001D3B39" w:rsidRDefault="00A830C1" w:rsidP="001D3B39">
      <w:pPr>
        <w:shd w:val="clear" w:color="auto" w:fill="FFFFFF"/>
        <w:contextualSpacing/>
        <w:jc w:val="both"/>
      </w:pPr>
      <w:r w:rsidRPr="00A039E6">
        <w:rPr>
          <w:b/>
          <w:bCs/>
        </w:rPr>
        <w:t xml:space="preserve">Аудиторський звіт призначається для  керівництва та засновників </w:t>
      </w:r>
      <w:r w:rsidR="002C200D" w:rsidRPr="00A039E6">
        <w:rPr>
          <w:b/>
          <w:bCs/>
        </w:rPr>
        <w:t>Товариства з обмеженою відповідальністю «Фінансова компанія «Толока»</w:t>
      </w:r>
      <w:r w:rsidRPr="00A039E6">
        <w:rPr>
          <w:b/>
          <w:bCs/>
        </w:rPr>
        <w:t xml:space="preserve"> (суб'єкту господарювання), фінансовий звіт якого перевіря</w:t>
      </w:r>
      <w:r w:rsidRPr="00A039E6">
        <w:rPr>
          <w:b/>
          <w:bCs/>
        </w:rPr>
        <w:softHyphen/>
        <w:t>ється, і може бути викорис</w:t>
      </w:r>
      <w:r w:rsidRPr="00A039E6">
        <w:rPr>
          <w:b/>
          <w:bCs/>
        </w:rPr>
        <w:softHyphen/>
        <w:t xml:space="preserve">таний для подання </w:t>
      </w:r>
      <w:r w:rsidR="00C354D6">
        <w:rPr>
          <w:b/>
          <w:bCs/>
        </w:rPr>
        <w:t xml:space="preserve">до </w:t>
      </w:r>
      <w:r w:rsidR="00C354D6" w:rsidRPr="00C354D6">
        <w:rPr>
          <w:rStyle w:val="af"/>
          <w:b/>
          <w:i w:val="0"/>
          <w:iCs w:val="0"/>
        </w:rPr>
        <w:t>Національної комісії, що здійснює державне регулювання у сфері ринків фінансових послуг України</w:t>
      </w:r>
      <w:r w:rsidR="00C354D6">
        <w:rPr>
          <w:rStyle w:val="af"/>
          <w:b/>
          <w:i w:val="0"/>
          <w:iCs w:val="0"/>
        </w:rPr>
        <w:t>.</w:t>
      </w:r>
      <w:r w:rsidR="00C354D6" w:rsidRPr="00A039E6">
        <w:t xml:space="preserve"> </w:t>
      </w:r>
    </w:p>
    <w:p w:rsidR="00A830C1" w:rsidRPr="003C107A" w:rsidRDefault="00A830C1" w:rsidP="001D3B39">
      <w:pPr>
        <w:shd w:val="clear" w:color="auto" w:fill="FFFFFF"/>
        <w:contextualSpacing/>
        <w:jc w:val="both"/>
        <w:rPr>
          <w:lang w:val="ru-RU"/>
        </w:rPr>
      </w:pPr>
      <w:r w:rsidRPr="00A039E6">
        <w:t>Україна 0</w:t>
      </w:r>
      <w:r w:rsidR="002C200D" w:rsidRPr="00A039E6">
        <w:t>305</w:t>
      </w:r>
      <w:r w:rsidRPr="00A039E6">
        <w:t xml:space="preserve">8, м. Київ, вул. </w:t>
      </w:r>
      <w:r w:rsidR="002C200D" w:rsidRPr="00A039E6">
        <w:t>Лебедєва-Кумача</w:t>
      </w:r>
      <w:r w:rsidR="00BE66A1" w:rsidRPr="00A039E6">
        <w:t>, 5</w:t>
      </w:r>
    </w:p>
    <w:p w:rsidR="00A039E6" w:rsidRPr="003C107A" w:rsidRDefault="00A039E6" w:rsidP="00A039E6">
      <w:pPr>
        <w:contextualSpacing/>
        <w:rPr>
          <w:lang w:val="ru-RU"/>
        </w:rPr>
      </w:pPr>
    </w:p>
    <w:p w:rsidR="00A830C1" w:rsidRPr="00A039E6" w:rsidRDefault="00A830C1" w:rsidP="00A039E6">
      <w:pPr>
        <w:contextualSpacing/>
        <w:jc w:val="both"/>
      </w:pPr>
      <w:r w:rsidRPr="00A039E6">
        <w:rPr>
          <w:b/>
          <w:bCs/>
        </w:rPr>
        <w:t xml:space="preserve">Основні відомості про </w:t>
      </w:r>
      <w:r w:rsidR="00BE66A1" w:rsidRPr="00A039E6">
        <w:rPr>
          <w:b/>
          <w:bCs/>
        </w:rPr>
        <w:t>Товариство</w:t>
      </w:r>
      <w:r w:rsidRPr="00A039E6">
        <w:rPr>
          <w:b/>
          <w:bCs/>
        </w:rPr>
        <w:t>:</w:t>
      </w:r>
    </w:p>
    <w:p w:rsidR="00BE66A1" w:rsidRPr="00A039E6" w:rsidRDefault="00A830C1" w:rsidP="00A039E6">
      <w:pPr>
        <w:contextualSpacing/>
        <w:jc w:val="both"/>
        <w:rPr>
          <w:b/>
          <w:bCs/>
        </w:rPr>
      </w:pPr>
      <w:r w:rsidRPr="00A039E6">
        <w:rPr>
          <w:b/>
          <w:bCs/>
        </w:rPr>
        <w:t>Повна назва:</w:t>
      </w:r>
      <w:r w:rsidRPr="00A039E6">
        <w:rPr>
          <w:b/>
          <w:bCs/>
          <w:lang w:val="ru-RU"/>
        </w:rPr>
        <w:t xml:space="preserve"> </w:t>
      </w:r>
      <w:r w:rsidR="00BE66A1" w:rsidRPr="00A039E6">
        <w:rPr>
          <w:bCs/>
        </w:rPr>
        <w:t>Товариство з обмеженою відповідальністю «Фінансова компанія «Толока»</w:t>
      </w:r>
      <w:r w:rsidR="00BE66A1" w:rsidRPr="00A039E6">
        <w:rPr>
          <w:b/>
          <w:bCs/>
        </w:rPr>
        <w:t xml:space="preserve"> </w:t>
      </w:r>
    </w:p>
    <w:p w:rsidR="00BE66A1" w:rsidRPr="00A039E6" w:rsidRDefault="00BE66A1" w:rsidP="00A039E6">
      <w:pPr>
        <w:contextualSpacing/>
        <w:jc w:val="both"/>
        <w:rPr>
          <w:b/>
          <w:bCs/>
        </w:rPr>
      </w:pPr>
      <w:r w:rsidRPr="00A039E6">
        <w:rPr>
          <w:b/>
          <w:bCs/>
        </w:rPr>
        <w:t>Скорочена назва:</w:t>
      </w:r>
      <w:r w:rsidRPr="00A039E6">
        <w:rPr>
          <w:bCs/>
        </w:rPr>
        <w:t>ТОВ «ФК «Толока»</w:t>
      </w:r>
      <w:r w:rsidRPr="00A039E6">
        <w:rPr>
          <w:b/>
          <w:bCs/>
        </w:rPr>
        <w:t xml:space="preserve"> </w:t>
      </w:r>
    </w:p>
    <w:p w:rsidR="00BE66A1" w:rsidRPr="00A039E6" w:rsidRDefault="00A830C1" w:rsidP="00A039E6">
      <w:pPr>
        <w:contextualSpacing/>
        <w:jc w:val="both"/>
      </w:pPr>
      <w:r w:rsidRPr="00A039E6">
        <w:rPr>
          <w:b/>
          <w:bCs/>
        </w:rPr>
        <w:t>Код за ЄДРПОУ</w:t>
      </w:r>
      <w:r w:rsidRPr="00F814F7">
        <w:rPr>
          <w:b/>
        </w:rPr>
        <w:t>:</w:t>
      </w:r>
      <w:r w:rsidRPr="00A039E6">
        <w:t xml:space="preserve"> </w:t>
      </w:r>
      <w:r w:rsidR="00BE66A1" w:rsidRPr="00A039E6">
        <w:t>32955460</w:t>
      </w:r>
    </w:p>
    <w:p w:rsidR="00BE66A1" w:rsidRPr="00A039E6" w:rsidRDefault="00A830C1" w:rsidP="00A039E6">
      <w:pPr>
        <w:contextualSpacing/>
        <w:jc w:val="both"/>
      </w:pPr>
      <w:r w:rsidRPr="00A039E6">
        <w:rPr>
          <w:b/>
          <w:bCs/>
        </w:rPr>
        <w:t>Юридичне та фактичне місцезнаходження:</w:t>
      </w:r>
      <w:r w:rsidR="00BE66A1" w:rsidRPr="00A039E6">
        <w:t xml:space="preserve"> Україна 03058, м. Київ, вул. Лебедєва-Кумача, 5</w:t>
      </w:r>
      <w:r w:rsidR="00F814F7">
        <w:t>.</w:t>
      </w:r>
    </w:p>
    <w:p w:rsidR="0088417C" w:rsidRPr="00A039E6" w:rsidRDefault="00F814F7" w:rsidP="00A039E6">
      <w:pPr>
        <w:contextualSpacing/>
        <w:jc w:val="both"/>
        <w:rPr>
          <w:bCs/>
        </w:rPr>
      </w:pPr>
      <w:r>
        <w:rPr>
          <w:b/>
          <w:bCs/>
        </w:rPr>
        <w:t>Дата реєстрації</w:t>
      </w:r>
      <w:r w:rsidR="00A830C1" w:rsidRPr="00A039E6">
        <w:rPr>
          <w:b/>
          <w:bCs/>
        </w:rPr>
        <w:t>:</w:t>
      </w:r>
      <w:r w:rsidR="00A830C1" w:rsidRPr="00A039E6">
        <w:t xml:space="preserve"> </w:t>
      </w:r>
      <w:r w:rsidR="0088417C" w:rsidRPr="00A039E6">
        <w:rPr>
          <w:bCs/>
        </w:rPr>
        <w:t>Товариство з обмеженою відповідальністю «Фінансова компанія «Толока» зареєстроване Солом</w:t>
      </w:r>
      <w:r w:rsidR="00A039E6" w:rsidRPr="003C107A">
        <w:rPr>
          <w:bCs/>
        </w:rPr>
        <w:t>’</w:t>
      </w:r>
      <w:r w:rsidR="0088417C" w:rsidRPr="00A039E6">
        <w:rPr>
          <w:bCs/>
        </w:rPr>
        <w:t>янською районною у м. Києві державно</w:t>
      </w:r>
      <w:r>
        <w:rPr>
          <w:bCs/>
        </w:rPr>
        <w:t>ю адміністрацією 26.04.2004року,</w:t>
      </w:r>
      <w:r w:rsidR="0088417C" w:rsidRPr="00A039E6">
        <w:rPr>
          <w:bCs/>
        </w:rPr>
        <w:t xml:space="preserve"> номер запису про включення відомостей про юриди</w:t>
      </w:r>
      <w:r w:rsidR="00834837" w:rsidRPr="00A039E6">
        <w:rPr>
          <w:bCs/>
        </w:rPr>
        <w:t>чну особу 1 073 120 0000 003629 та видано Свідоцтво серія А00 №003756.</w:t>
      </w:r>
    </w:p>
    <w:p w:rsidR="00834837" w:rsidRPr="00A039E6" w:rsidRDefault="00834837" w:rsidP="00A039E6">
      <w:pPr>
        <w:contextualSpacing/>
        <w:jc w:val="both"/>
        <w:rPr>
          <w:bCs/>
        </w:rPr>
      </w:pPr>
      <w:r w:rsidRPr="00A039E6">
        <w:rPr>
          <w:bCs/>
        </w:rPr>
        <w:t>У відповідності до Протоколу загальних зборів учасників ТОВ «ФК «Толока» від 16.03.2011року №16/03 зареєстровано нову реакцію статуту, та змінено адресу,</w:t>
      </w:r>
      <w:r w:rsidR="00CF7A23">
        <w:rPr>
          <w:bCs/>
        </w:rPr>
        <w:t xml:space="preserve"> </w:t>
      </w:r>
      <w:r w:rsidRPr="00A039E6">
        <w:rPr>
          <w:bCs/>
        </w:rPr>
        <w:t>про що свідчить виписка з єдиного державного реєстру юридичних осіб та фізичних осіб підприємців серія АБ №</w:t>
      </w:r>
      <w:r w:rsidR="00143FB6">
        <w:rPr>
          <w:bCs/>
        </w:rPr>
        <w:t xml:space="preserve">520472 </w:t>
      </w:r>
      <w:r w:rsidR="00CF7A23">
        <w:rPr>
          <w:bCs/>
        </w:rPr>
        <w:t>від 2</w:t>
      </w:r>
      <w:r w:rsidR="00143FB6">
        <w:rPr>
          <w:bCs/>
        </w:rPr>
        <w:t>3.07</w:t>
      </w:r>
      <w:r w:rsidR="00CF7A23">
        <w:rPr>
          <w:bCs/>
        </w:rPr>
        <w:t>.201</w:t>
      </w:r>
      <w:r w:rsidR="00143FB6">
        <w:rPr>
          <w:bCs/>
        </w:rPr>
        <w:t>2</w:t>
      </w:r>
      <w:r w:rsidR="00CF7A23">
        <w:rPr>
          <w:bCs/>
        </w:rPr>
        <w:t>року</w:t>
      </w:r>
      <w:r w:rsidRPr="00A039E6">
        <w:rPr>
          <w:bCs/>
        </w:rPr>
        <w:t>.</w:t>
      </w:r>
    </w:p>
    <w:p w:rsidR="00CF7A23" w:rsidRDefault="00CF7A23" w:rsidP="00CF7A23">
      <w:pPr>
        <w:contextualSpacing/>
        <w:jc w:val="both"/>
      </w:pPr>
      <w:r w:rsidRPr="00E719F4">
        <w:t xml:space="preserve">Основні види діяльності згідно Довідки </w:t>
      </w:r>
      <w:r>
        <w:t>АБ № 328707 від  20.05.2011р</w:t>
      </w:r>
      <w:r w:rsidRPr="00E719F4">
        <w:t xml:space="preserve">. з єдиного державного реєстру підприємств та організацій України (ЄДРПОУ): </w:t>
      </w:r>
    </w:p>
    <w:p w:rsidR="00143FB6" w:rsidRDefault="00BE66A1" w:rsidP="00143FB6">
      <w:pPr>
        <w:contextualSpacing/>
        <w:rPr>
          <w:bCs/>
        </w:rPr>
      </w:pPr>
      <w:r w:rsidRPr="00A039E6">
        <w:rPr>
          <w:bCs/>
        </w:rPr>
        <w:t>6</w:t>
      </w:r>
      <w:r w:rsidR="00143FB6">
        <w:rPr>
          <w:bCs/>
        </w:rPr>
        <w:t>4</w:t>
      </w:r>
      <w:r w:rsidRPr="00A039E6">
        <w:rPr>
          <w:bCs/>
        </w:rPr>
        <w:t>.1</w:t>
      </w:r>
      <w:r w:rsidR="00143FB6">
        <w:rPr>
          <w:bCs/>
        </w:rPr>
        <w:t xml:space="preserve">9 </w:t>
      </w:r>
      <w:r w:rsidRPr="00A039E6">
        <w:rPr>
          <w:bCs/>
        </w:rPr>
        <w:t xml:space="preserve"> Інш</w:t>
      </w:r>
      <w:r w:rsidR="00143FB6">
        <w:rPr>
          <w:bCs/>
        </w:rPr>
        <w:t>і види</w:t>
      </w:r>
      <w:r w:rsidRPr="00A039E6">
        <w:rPr>
          <w:bCs/>
        </w:rPr>
        <w:t xml:space="preserve"> грошов</w:t>
      </w:r>
      <w:r w:rsidR="00143FB6">
        <w:rPr>
          <w:bCs/>
        </w:rPr>
        <w:t>ого</w:t>
      </w:r>
      <w:r w:rsidRPr="00A039E6">
        <w:rPr>
          <w:bCs/>
        </w:rPr>
        <w:t xml:space="preserve"> посередництв</w:t>
      </w:r>
      <w:r w:rsidR="00143FB6">
        <w:rPr>
          <w:bCs/>
        </w:rPr>
        <w:t>а</w:t>
      </w:r>
    </w:p>
    <w:p w:rsidR="00143FB6" w:rsidRDefault="00143FB6" w:rsidP="00143FB6">
      <w:pPr>
        <w:contextualSpacing/>
        <w:rPr>
          <w:bCs/>
        </w:rPr>
      </w:pPr>
      <w:r w:rsidRPr="00A039E6">
        <w:rPr>
          <w:bCs/>
        </w:rPr>
        <w:t>6</w:t>
      </w:r>
      <w:r>
        <w:rPr>
          <w:bCs/>
        </w:rPr>
        <w:t>4</w:t>
      </w:r>
      <w:r w:rsidRPr="00A039E6">
        <w:rPr>
          <w:bCs/>
        </w:rPr>
        <w:t>.</w:t>
      </w:r>
      <w:r>
        <w:rPr>
          <w:bCs/>
        </w:rPr>
        <w:t>9</w:t>
      </w:r>
      <w:r w:rsidRPr="00A039E6">
        <w:rPr>
          <w:bCs/>
        </w:rPr>
        <w:t>1 Фінансовий лізинг</w:t>
      </w:r>
      <w:r>
        <w:rPr>
          <w:bCs/>
        </w:rPr>
        <w:t xml:space="preserve"> </w:t>
      </w:r>
    </w:p>
    <w:p w:rsidR="00143FB6" w:rsidRDefault="00143FB6" w:rsidP="00A039E6">
      <w:pPr>
        <w:contextualSpacing/>
        <w:rPr>
          <w:bCs/>
        </w:rPr>
      </w:pPr>
      <w:r>
        <w:rPr>
          <w:bCs/>
        </w:rPr>
        <w:t xml:space="preserve">64.99 Надання інших фінансових послуг(крім страхування та пенсійного забезпечення), н.в.і.у. </w:t>
      </w:r>
    </w:p>
    <w:p w:rsidR="00143FB6" w:rsidRDefault="001C78D7" w:rsidP="00A039E6">
      <w:pPr>
        <w:contextualSpacing/>
        <w:rPr>
          <w:bCs/>
        </w:rPr>
      </w:pPr>
      <w:r w:rsidRPr="00A039E6">
        <w:rPr>
          <w:bCs/>
        </w:rPr>
        <w:t>6</w:t>
      </w:r>
      <w:r w:rsidR="00143FB6">
        <w:rPr>
          <w:bCs/>
        </w:rPr>
        <w:t>6</w:t>
      </w:r>
      <w:r w:rsidRPr="00A039E6">
        <w:rPr>
          <w:bCs/>
        </w:rPr>
        <w:t>.1</w:t>
      </w:r>
      <w:r w:rsidR="00143FB6">
        <w:rPr>
          <w:bCs/>
        </w:rPr>
        <w:t>9</w:t>
      </w:r>
      <w:r w:rsidRPr="00A039E6">
        <w:rPr>
          <w:bCs/>
        </w:rPr>
        <w:t xml:space="preserve"> Інша допоміжна діяльність у сфері фінансов</w:t>
      </w:r>
      <w:r w:rsidR="00143FB6">
        <w:rPr>
          <w:bCs/>
        </w:rPr>
        <w:t>их послуг</w:t>
      </w:r>
      <w:r w:rsidR="00CF11C5">
        <w:rPr>
          <w:bCs/>
        </w:rPr>
        <w:t>,</w:t>
      </w:r>
      <w:r w:rsidRPr="00A039E6">
        <w:rPr>
          <w:bCs/>
        </w:rPr>
        <w:t xml:space="preserve"> </w:t>
      </w:r>
      <w:r w:rsidR="00CF11C5">
        <w:rPr>
          <w:bCs/>
        </w:rPr>
        <w:t>крім страхування та пенсійного забезпечення</w:t>
      </w:r>
    </w:p>
    <w:p w:rsidR="001C78D7" w:rsidRPr="00A039E6" w:rsidRDefault="00CF11C5" w:rsidP="00A039E6">
      <w:pPr>
        <w:contextualSpacing/>
        <w:rPr>
          <w:bCs/>
        </w:rPr>
      </w:pPr>
      <w:r>
        <w:rPr>
          <w:bCs/>
        </w:rPr>
        <w:t>41</w:t>
      </w:r>
      <w:r w:rsidR="001C78D7" w:rsidRPr="00A039E6">
        <w:rPr>
          <w:bCs/>
        </w:rPr>
        <w:t>.1</w:t>
      </w:r>
      <w:r>
        <w:rPr>
          <w:bCs/>
        </w:rPr>
        <w:t>0</w:t>
      </w:r>
      <w:r w:rsidR="001C78D7" w:rsidRPr="00A039E6">
        <w:rPr>
          <w:bCs/>
        </w:rPr>
        <w:t xml:space="preserve"> Організація будівництва </w:t>
      </w:r>
      <w:r>
        <w:rPr>
          <w:bCs/>
        </w:rPr>
        <w:t>будівель</w:t>
      </w:r>
    </w:p>
    <w:p w:rsidR="00A830C1" w:rsidRPr="00A039E6" w:rsidRDefault="00A830C1" w:rsidP="00A039E6">
      <w:pPr>
        <w:contextualSpacing/>
      </w:pPr>
      <w:r w:rsidRPr="00A039E6">
        <w:t>Станом на 3</w:t>
      </w:r>
      <w:r w:rsidR="00293390">
        <w:t>0</w:t>
      </w:r>
      <w:r w:rsidRPr="00A039E6">
        <w:t>.</w:t>
      </w:r>
      <w:r w:rsidR="00C354D6">
        <w:t>0</w:t>
      </w:r>
      <w:r w:rsidR="00293390">
        <w:t>9</w:t>
      </w:r>
      <w:r w:rsidRPr="00A039E6">
        <w:t>.201</w:t>
      </w:r>
      <w:r w:rsidR="00C354D6">
        <w:t xml:space="preserve">2 </w:t>
      </w:r>
      <w:r w:rsidRPr="00A039E6">
        <w:t xml:space="preserve">штатних працівників у </w:t>
      </w:r>
      <w:r w:rsidR="004F741C" w:rsidRPr="00A039E6">
        <w:rPr>
          <w:bCs/>
        </w:rPr>
        <w:t xml:space="preserve">ТОВ «ФК «Толока» </w:t>
      </w:r>
      <w:r w:rsidRPr="00A039E6">
        <w:t xml:space="preserve"> (далі – </w:t>
      </w:r>
      <w:r w:rsidR="004F741C" w:rsidRPr="00A039E6">
        <w:t>Товариство</w:t>
      </w:r>
      <w:r w:rsidRPr="00A039E6">
        <w:t xml:space="preserve"> ) </w:t>
      </w:r>
      <w:r w:rsidR="009336A0" w:rsidRPr="009336A0">
        <w:t>7</w:t>
      </w:r>
      <w:r w:rsidR="004F741C" w:rsidRPr="009336A0">
        <w:t xml:space="preserve"> осіб</w:t>
      </w:r>
      <w:r w:rsidR="009336A0">
        <w:t xml:space="preserve">  з яких 2 особи працюють за сумісництвом.</w:t>
      </w:r>
    </w:p>
    <w:p w:rsidR="00A830C1" w:rsidRPr="00A039E6" w:rsidRDefault="00A830C1" w:rsidP="00A039E6">
      <w:pPr>
        <w:contextualSpacing/>
      </w:pPr>
      <w:r w:rsidRPr="00A039E6">
        <w:t xml:space="preserve">Відокремлених підрозділів </w:t>
      </w:r>
      <w:r w:rsidR="004F741C" w:rsidRPr="00A039E6">
        <w:t>у Товариства</w:t>
      </w:r>
      <w:r w:rsidRPr="00A039E6">
        <w:t xml:space="preserve"> станом на 3</w:t>
      </w:r>
      <w:r w:rsidR="00293390">
        <w:t>0</w:t>
      </w:r>
      <w:r w:rsidRPr="00A039E6">
        <w:t>.</w:t>
      </w:r>
      <w:r w:rsidR="009336A0">
        <w:t>0</w:t>
      </w:r>
      <w:r w:rsidR="00293390">
        <w:t>9</w:t>
      </w:r>
      <w:r w:rsidRPr="00A039E6">
        <w:t>.1</w:t>
      </w:r>
      <w:r w:rsidR="009336A0">
        <w:t>2</w:t>
      </w:r>
      <w:r w:rsidRPr="00A039E6">
        <w:t xml:space="preserve"> не має. </w:t>
      </w:r>
    </w:p>
    <w:p w:rsidR="00CC33B3" w:rsidRDefault="00F814F7" w:rsidP="00A039E6">
      <w:pPr>
        <w:contextualSpacing/>
      </w:pPr>
      <w:r w:rsidRPr="006A426A">
        <w:t xml:space="preserve">Господарська діяльність згідно Статуту </w:t>
      </w:r>
      <w:r w:rsidRPr="00A039E6">
        <w:rPr>
          <w:bCs/>
        </w:rPr>
        <w:t>ТОВ «ФК «Толока»</w:t>
      </w:r>
      <w:r w:rsidRPr="00A039E6">
        <w:rPr>
          <w:b/>
          <w:bCs/>
        </w:rPr>
        <w:t xml:space="preserve"> </w:t>
      </w:r>
      <w:r w:rsidRPr="00A039E6">
        <w:t xml:space="preserve"> </w:t>
      </w:r>
      <w:r w:rsidRPr="006A426A">
        <w:t>потребує спеціальних дозволів та  ліцензій.</w:t>
      </w:r>
      <w:r w:rsidRPr="00747BBC">
        <w:t xml:space="preserve"> </w:t>
      </w:r>
    </w:p>
    <w:p w:rsidR="00F814F7" w:rsidRPr="00A039E6" w:rsidRDefault="00F814F7" w:rsidP="00A039E6">
      <w:pPr>
        <w:contextualSpacing/>
      </w:pPr>
    </w:p>
    <w:p w:rsidR="00A830C1" w:rsidRPr="00A039E6" w:rsidRDefault="00A830C1" w:rsidP="00A039E6">
      <w:pPr>
        <w:contextualSpacing/>
      </w:pPr>
      <w:r w:rsidRPr="00A039E6">
        <w:t>Станом на 3</w:t>
      </w:r>
      <w:r w:rsidR="00293390">
        <w:t>0</w:t>
      </w:r>
      <w:r w:rsidRPr="00A039E6">
        <w:t>.</w:t>
      </w:r>
      <w:r w:rsidR="00C354D6">
        <w:t>0</w:t>
      </w:r>
      <w:r w:rsidR="00293390">
        <w:t>9</w:t>
      </w:r>
      <w:r w:rsidRPr="00A039E6">
        <w:t>.201</w:t>
      </w:r>
      <w:r w:rsidR="00C354D6">
        <w:t>2</w:t>
      </w:r>
      <w:r w:rsidRPr="00A039E6">
        <w:t xml:space="preserve">року </w:t>
      </w:r>
      <w:r w:rsidR="004F741C" w:rsidRPr="00A039E6">
        <w:t>Товариство</w:t>
      </w:r>
      <w:r w:rsidRPr="00A039E6">
        <w:t xml:space="preserve"> </w:t>
      </w:r>
      <w:r w:rsidR="00CF11C5" w:rsidRPr="00CF11C5">
        <w:t>має</w:t>
      </w:r>
      <w:r w:rsidRPr="00CF11C5">
        <w:t xml:space="preserve"> ліцензі</w:t>
      </w:r>
      <w:r w:rsidR="004F741C" w:rsidRPr="00CF11C5">
        <w:t>ю</w:t>
      </w:r>
      <w:r w:rsidR="004F741C" w:rsidRPr="00A039E6">
        <w:t xml:space="preserve"> та свідоцтво</w:t>
      </w:r>
      <w:r w:rsidR="004F741C" w:rsidRPr="00A039E6">
        <w:rPr>
          <w:rStyle w:val="af"/>
          <w:i w:val="0"/>
          <w:iCs w:val="0"/>
        </w:rPr>
        <w:t xml:space="preserve"> Державній комісії з регулювання ринків фінансових послуг</w:t>
      </w:r>
      <w:r w:rsidRPr="00A039E6">
        <w:t>:</w:t>
      </w:r>
    </w:p>
    <w:p w:rsidR="00A830C1" w:rsidRPr="00A039E6" w:rsidRDefault="00A830C1" w:rsidP="00A039E6">
      <w:pPr>
        <w:numPr>
          <w:ilvl w:val="0"/>
          <w:numId w:val="4"/>
        </w:numPr>
        <w:suppressAutoHyphens w:val="0"/>
        <w:ind w:left="0" w:firstLine="0"/>
        <w:contextualSpacing/>
        <w:jc w:val="both"/>
      </w:pPr>
      <w:r w:rsidRPr="00A039E6">
        <w:t>Зареєстровано 1</w:t>
      </w:r>
      <w:r w:rsidR="004F741C" w:rsidRPr="00A039E6">
        <w:t>7</w:t>
      </w:r>
      <w:r w:rsidRPr="00A039E6">
        <w:t>.</w:t>
      </w:r>
      <w:r w:rsidR="004F741C" w:rsidRPr="00A039E6">
        <w:t>09</w:t>
      </w:r>
      <w:r w:rsidRPr="00A039E6">
        <w:t>.200</w:t>
      </w:r>
      <w:r w:rsidR="004F741C" w:rsidRPr="00A039E6">
        <w:t>4</w:t>
      </w:r>
      <w:r w:rsidRPr="00A039E6">
        <w:t xml:space="preserve"> р. №1</w:t>
      </w:r>
      <w:r w:rsidR="004F741C" w:rsidRPr="00A039E6">
        <w:t>3</w:t>
      </w:r>
      <w:r w:rsidRPr="00A039E6">
        <w:t>101</w:t>
      </w:r>
      <w:r w:rsidR="004F741C" w:rsidRPr="00A039E6">
        <w:t>002</w:t>
      </w:r>
      <w:r w:rsidRPr="00A039E6">
        <w:t xml:space="preserve"> в Державній комісії з регулювання ринку фінансових послуг України, </w:t>
      </w:r>
      <w:r w:rsidR="00B94963" w:rsidRPr="00A039E6">
        <w:t xml:space="preserve">17.09.2004 </w:t>
      </w:r>
      <w:r w:rsidRPr="00A039E6">
        <w:t xml:space="preserve">року та видано Свідоцтво про реєстрацію фінансової установи </w:t>
      </w:r>
      <w:r w:rsidR="004F741C" w:rsidRPr="00A039E6">
        <w:rPr>
          <w:bCs/>
        </w:rPr>
        <w:t>ТОВ «ФК «Толока»</w:t>
      </w:r>
      <w:r w:rsidR="004F741C" w:rsidRPr="00A039E6">
        <w:rPr>
          <w:b/>
          <w:bCs/>
        </w:rPr>
        <w:t xml:space="preserve"> </w:t>
      </w:r>
      <w:r w:rsidRPr="00A039E6">
        <w:t xml:space="preserve"> серія та номер </w:t>
      </w:r>
      <w:r w:rsidR="004F741C" w:rsidRPr="00A039E6">
        <w:t>Ф</w:t>
      </w:r>
      <w:r w:rsidRPr="00A039E6">
        <w:t>К №</w:t>
      </w:r>
      <w:r w:rsidR="004F741C" w:rsidRPr="00A039E6">
        <w:t>32</w:t>
      </w:r>
      <w:r w:rsidRPr="00A039E6">
        <w:t xml:space="preserve"> від </w:t>
      </w:r>
      <w:r w:rsidR="004F741C" w:rsidRPr="00A039E6">
        <w:t>17.09.2004</w:t>
      </w:r>
      <w:r w:rsidRPr="00A039E6">
        <w:t>року,</w:t>
      </w:r>
      <w:r w:rsidR="00B94963" w:rsidRPr="00A039E6">
        <w:t xml:space="preserve"> Розпорядження Комісії</w:t>
      </w:r>
      <w:r w:rsidRPr="00A039E6">
        <w:t xml:space="preserve"> </w:t>
      </w:r>
      <w:r w:rsidR="00B94963" w:rsidRPr="00A039E6">
        <w:t xml:space="preserve"> від 17.09.2004 р. №2366, </w:t>
      </w:r>
      <w:r w:rsidRPr="00A039E6">
        <w:t>термін дії Свідоцтва необмежений.</w:t>
      </w:r>
      <w:r w:rsidR="00B94963" w:rsidRPr="00A039E6">
        <w:t xml:space="preserve"> Код фінансової установи 13.</w:t>
      </w:r>
    </w:p>
    <w:p w:rsidR="004F741C" w:rsidRPr="00A039E6" w:rsidRDefault="00B94963" w:rsidP="00A039E6">
      <w:pPr>
        <w:numPr>
          <w:ilvl w:val="0"/>
          <w:numId w:val="4"/>
        </w:numPr>
        <w:suppressAutoHyphens w:val="0"/>
        <w:ind w:left="0" w:firstLine="0"/>
        <w:contextualSpacing/>
        <w:jc w:val="both"/>
      </w:pPr>
      <w:r w:rsidRPr="00A039E6">
        <w:t xml:space="preserve">23.03. 2011року отримано нове свідоцтво у зв’язку зі зміною юридичної та фактичної адреси </w:t>
      </w:r>
      <w:r w:rsidR="004F741C" w:rsidRPr="00A039E6">
        <w:t xml:space="preserve">Зареєстровано 17.09.2004 р. №13101002 в Державній комісії з регулювання ринку фінансових послуг України, 15.10.2004 року та видано Свідоцтво про реєстрацію фінансової установи </w:t>
      </w:r>
      <w:r w:rsidR="004F741C" w:rsidRPr="00A039E6">
        <w:rPr>
          <w:bCs/>
        </w:rPr>
        <w:t>ТОВ «ФК «Толока»</w:t>
      </w:r>
      <w:r w:rsidR="004F741C" w:rsidRPr="00A039E6">
        <w:rPr>
          <w:b/>
          <w:bCs/>
        </w:rPr>
        <w:t xml:space="preserve"> </w:t>
      </w:r>
      <w:r w:rsidR="004F741C" w:rsidRPr="00A039E6">
        <w:t xml:space="preserve"> серія та номер ФК №32 від 17.09.2004року, </w:t>
      </w:r>
      <w:r w:rsidRPr="00A039E6">
        <w:t xml:space="preserve">17.09.2004 р. </w:t>
      </w:r>
      <w:r w:rsidR="004F741C" w:rsidRPr="00A039E6">
        <w:t>термін дії Свідоцтва необмежений.</w:t>
      </w:r>
      <w:r w:rsidRPr="00A039E6">
        <w:t xml:space="preserve"> Код фінансової установи 13.</w:t>
      </w:r>
    </w:p>
    <w:p w:rsidR="004F741C" w:rsidRPr="00A039E6" w:rsidRDefault="00B94963" w:rsidP="00A039E6">
      <w:pPr>
        <w:numPr>
          <w:ilvl w:val="0"/>
          <w:numId w:val="4"/>
        </w:numPr>
        <w:suppressAutoHyphens w:val="0"/>
        <w:ind w:left="0" w:firstLine="0"/>
        <w:contextualSpacing/>
        <w:jc w:val="both"/>
      </w:pPr>
      <w:r w:rsidRPr="00A039E6">
        <w:t>17.09.2004року Державній комісії з регулювання ринку фінансових послуг України видано Додаток до Свідоцтва про реєстрацію фінансової установи №32 Серія ФК,  про види фінансових послуг, які має право здійснювати фінансова установа:</w:t>
      </w:r>
    </w:p>
    <w:p w:rsidR="00B94963" w:rsidRPr="00A039E6" w:rsidRDefault="006B2BD5" w:rsidP="00A039E6">
      <w:pPr>
        <w:numPr>
          <w:ilvl w:val="0"/>
          <w:numId w:val="7"/>
        </w:numPr>
        <w:suppressAutoHyphens w:val="0"/>
        <w:ind w:left="0" w:firstLine="0"/>
        <w:contextualSpacing/>
        <w:jc w:val="both"/>
      </w:pPr>
      <w:r w:rsidRPr="00A039E6">
        <w:lastRenderedPageBreak/>
        <w:t>з</w:t>
      </w:r>
      <w:r w:rsidR="00B94963" w:rsidRPr="00A039E6">
        <w:t>алучення фінансових активів фізичних осіб із зобов’язанням щодо наступного їх повернення шляхом укладання</w:t>
      </w:r>
      <w:r w:rsidRPr="00A039E6">
        <w:t xml:space="preserve"> договорів на управління майном;</w:t>
      </w:r>
    </w:p>
    <w:p w:rsidR="006B2BD5" w:rsidRPr="00A039E6" w:rsidRDefault="006B2BD5" w:rsidP="00A039E6">
      <w:pPr>
        <w:numPr>
          <w:ilvl w:val="0"/>
          <w:numId w:val="7"/>
        </w:numPr>
        <w:suppressAutoHyphens w:val="0"/>
        <w:ind w:left="0" w:firstLine="0"/>
        <w:contextualSpacing/>
        <w:jc w:val="both"/>
      </w:pPr>
      <w:r w:rsidRPr="00A039E6">
        <w:t>залучення фінансових активів юридичних осіб із зобов’язанням щодо наступного їх повернення шляхом укладання договорів на управління майном.</w:t>
      </w:r>
    </w:p>
    <w:p w:rsidR="00A830C1" w:rsidRDefault="00A830C1" w:rsidP="00A039E6">
      <w:pPr>
        <w:numPr>
          <w:ilvl w:val="0"/>
          <w:numId w:val="4"/>
        </w:numPr>
        <w:suppressAutoHyphens w:val="0"/>
        <w:autoSpaceDE w:val="0"/>
        <w:autoSpaceDN w:val="0"/>
        <w:adjustRightInd w:val="0"/>
        <w:ind w:left="0" w:firstLine="0"/>
        <w:contextualSpacing/>
        <w:jc w:val="both"/>
      </w:pPr>
      <w:r w:rsidRPr="00A039E6">
        <w:t xml:space="preserve">Отримана Ліцензія </w:t>
      </w:r>
      <w:r w:rsidR="006B2BD5" w:rsidRPr="00A039E6">
        <w:t xml:space="preserve">Серія АВ № 548133, </w:t>
      </w:r>
      <w:r w:rsidR="006B2BD5" w:rsidRPr="00A039E6">
        <w:rPr>
          <w:rStyle w:val="af"/>
          <w:i w:val="0"/>
          <w:iCs w:val="0"/>
        </w:rPr>
        <w:t>Державної комісії з регулювання ринків фінансових послуг,</w:t>
      </w:r>
      <w:r w:rsidR="006B2BD5" w:rsidRPr="00A039E6">
        <w:t xml:space="preserve"> діяльність із залучення коштів установників управління майном для фінансування об’єктів будівництва та/або здійснення операцій з нерухомістю. Рішення про видачу ліцензії від 08.02.2011року №356-ФК, термін дії до 27.10.2012року.</w:t>
      </w:r>
    </w:p>
    <w:p w:rsidR="001D3B39" w:rsidRDefault="001D3B39" w:rsidP="001D3B39">
      <w:pPr>
        <w:numPr>
          <w:ilvl w:val="0"/>
          <w:numId w:val="4"/>
        </w:numPr>
        <w:suppressAutoHyphens w:val="0"/>
        <w:autoSpaceDE w:val="0"/>
        <w:autoSpaceDN w:val="0"/>
        <w:adjustRightInd w:val="0"/>
        <w:ind w:left="0" w:firstLine="0"/>
        <w:contextualSpacing/>
        <w:jc w:val="both"/>
      </w:pPr>
      <w:r w:rsidRPr="00A039E6">
        <w:t xml:space="preserve">Отримана Ліцензія Серія АВ № </w:t>
      </w:r>
      <w:r>
        <w:t>614873</w:t>
      </w:r>
      <w:r w:rsidRPr="00A039E6">
        <w:t xml:space="preserve">, </w:t>
      </w:r>
      <w:r>
        <w:t>ЩО ЗДІЙСНЮЄ ДЕРДАВНЕ РЕГУЛЮВАННЯ У СФЕРІ РИНКІВ ФІНАНСОВИХ ПОСЛУГ</w:t>
      </w:r>
      <w:r w:rsidRPr="00A039E6">
        <w:rPr>
          <w:rStyle w:val="af"/>
          <w:i w:val="0"/>
          <w:iCs w:val="0"/>
        </w:rPr>
        <w:t>,</w:t>
      </w:r>
      <w:r w:rsidRPr="00A039E6">
        <w:t xml:space="preserve"> діяльність із залучення коштів установників управління майном для фінансування об’єктів будівництва та/або здійснення операцій з нерухомістю. Рішення про видачу ліцензії від </w:t>
      </w:r>
      <w:r>
        <w:t>25</w:t>
      </w:r>
      <w:r w:rsidRPr="00A039E6">
        <w:t>.</w:t>
      </w:r>
      <w:r>
        <w:t>12</w:t>
      </w:r>
      <w:r w:rsidRPr="00A039E6">
        <w:t>.201</w:t>
      </w:r>
      <w:r>
        <w:t>2</w:t>
      </w:r>
      <w:r w:rsidRPr="00A039E6">
        <w:t>року №</w:t>
      </w:r>
      <w:r>
        <w:t>2890</w:t>
      </w:r>
      <w:r w:rsidRPr="00A039E6">
        <w:t xml:space="preserve">, термін дії до </w:t>
      </w:r>
      <w:r>
        <w:t>08</w:t>
      </w:r>
      <w:r w:rsidRPr="00A039E6">
        <w:t>.</w:t>
      </w:r>
      <w:r>
        <w:t>0</w:t>
      </w:r>
      <w:r w:rsidRPr="00A039E6">
        <w:t>1.201</w:t>
      </w:r>
      <w:r>
        <w:t>8</w:t>
      </w:r>
      <w:r w:rsidRPr="00A039E6">
        <w:t>року.</w:t>
      </w:r>
    </w:p>
    <w:p w:rsidR="00CC33B3" w:rsidRPr="00A039E6" w:rsidRDefault="00CC33B3" w:rsidP="00F814F7">
      <w:pPr>
        <w:suppressAutoHyphens w:val="0"/>
        <w:autoSpaceDE w:val="0"/>
        <w:autoSpaceDN w:val="0"/>
        <w:adjustRightInd w:val="0"/>
        <w:contextualSpacing/>
        <w:jc w:val="both"/>
      </w:pPr>
    </w:p>
    <w:p w:rsidR="00A830C1" w:rsidRPr="00CC33B3" w:rsidRDefault="00A830C1" w:rsidP="00A039E6">
      <w:pPr>
        <w:shd w:val="clear" w:color="auto" w:fill="FFFFFF"/>
        <w:contextualSpacing/>
        <w:jc w:val="both"/>
        <w:rPr>
          <w:b/>
        </w:rPr>
      </w:pPr>
      <w:r w:rsidRPr="00CC33B3">
        <w:rPr>
          <w:b/>
        </w:rPr>
        <w:t>2.2</w:t>
      </w:r>
      <w:r w:rsidR="00584D02" w:rsidRPr="00CC33B3">
        <w:rPr>
          <w:b/>
        </w:rPr>
        <w:t>.</w:t>
      </w:r>
      <w:r w:rsidRPr="00CC33B3">
        <w:rPr>
          <w:b/>
        </w:rPr>
        <w:t xml:space="preserve"> Опис аудиторської перевірки та опис важли</w:t>
      </w:r>
      <w:r w:rsidR="00F814F7">
        <w:rPr>
          <w:b/>
        </w:rPr>
        <w:t>вих аспектів облікової політики</w:t>
      </w:r>
    </w:p>
    <w:p w:rsidR="00576EAA" w:rsidRPr="00107BC4" w:rsidRDefault="00576EAA" w:rsidP="00576EAA">
      <w:pPr>
        <w:contextualSpacing/>
        <w:jc w:val="both"/>
      </w:pPr>
      <w:r w:rsidRPr="00107BC4">
        <w:t xml:space="preserve">Аудитором проводилась вибіркова перевірка фінансових звітів </w:t>
      </w:r>
      <w:r w:rsidRPr="00A039E6">
        <w:rPr>
          <w:bCs/>
        </w:rPr>
        <w:t>ТОВ «ФК «Толока»</w:t>
      </w:r>
      <w:r w:rsidRPr="00A039E6">
        <w:rPr>
          <w:b/>
          <w:bCs/>
        </w:rPr>
        <w:t xml:space="preserve"> </w:t>
      </w:r>
      <w:r w:rsidRPr="00107BC4">
        <w:rPr>
          <w:color w:val="000000"/>
        </w:rPr>
        <w:t xml:space="preserve"> станом на 31.12.2012 року, </w:t>
      </w:r>
      <w:r w:rsidRPr="00107BC4">
        <w:t>які складають повний комплект фінансової звітності:</w:t>
      </w:r>
    </w:p>
    <w:p w:rsidR="00576EAA" w:rsidRPr="00107BC4" w:rsidRDefault="00576EAA" w:rsidP="00576EAA">
      <w:pPr>
        <w:jc w:val="both"/>
        <w:rPr>
          <w:rFonts w:ascii="Peterburg" w:hAnsi="Peterburg" w:cs="Peterburg"/>
        </w:rPr>
      </w:pPr>
      <w:r w:rsidRPr="00107BC4">
        <w:rPr>
          <w:rFonts w:ascii="Peterburg Cyr" w:hAnsi="Peterburg Cyr" w:cs="Peterburg Cyr"/>
        </w:rPr>
        <w:t xml:space="preserve">-  форма № 1 </w:t>
      </w:r>
      <w:r w:rsidRPr="00107BC4">
        <w:rPr>
          <w:rFonts w:ascii="Peterburg" w:hAnsi="Peterburg" w:cs="Peterburg"/>
        </w:rPr>
        <w:t>«</w:t>
      </w:r>
      <w:r w:rsidRPr="00107BC4">
        <w:rPr>
          <w:rFonts w:ascii="Peterburg Cyr" w:hAnsi="Peterburg Cyr" w:cs="Peterburg Cyr"/>
        </w:rPr>
        <w:t>Баланс</w:t>
      </w:r>
      <w:r w:rsidRPr="00107BC4">
        <w:rPr>
          <w:rFonts w:ascii="Peterburg" w:hAnsi="Peterburg" w:cs="Peterburg"/>
        </w:rPr>
        <w:t>»</w:t>
      </w:r>
      <w:r w:rsidRPr="00107BC4">
        <w:rPr>
          <w:rFonts w:ascii="Peterburg Cyr" w:hAnsi="Peterburg Cyr" w:cs="Peterburg Cyr"/>
        </w:rPr>
        <w:t xml:space="preserve"> станом на 31.12.2012 р.,</w:t>
      </w:r>
    </w:p>
    <w:p w:rsidR="00576EAA" w:rsidRPr="00107BC4" w:rsidRDefault="00576EAA" w:rsidP="00576EAA">
      <w:pPr>
        <w:jc w:val="both"/>
        <w:rPr>
          <w:rFonts w:ascii="Peterburg" w:hAnsi="Peterburg" w:cs="Peterburg"/>
        </w:rPr>
      </w:pPr>
      <w:r w:rsidRPr="00107BC4">
        <w:rPr>
          <w:rFonts w:ascii="Peterburg Cyr" w:hAnsi="Peterburg Cyr" w:cs="Peterburg Cyr"/>
        </w:rPr>
        <w:t xml:space="preserve">-  форма № 2 </w:t>
      </w:r>
      <w:r w:rsidRPr="00107BC4">
        <w:rPr>
          <w:rFonts w:ascii="Peterburg" w:hAnsi="Peterburg" w:cs="Peterburg"/>
        </w:rPr>
        <w:t>«</w:t>
      </w:r>
      <w:r w:rsidRPr="00107BC4">
        <w:rPr>
          <w:rFonts w:ascii="Peterburg Cyr" w:hAnsi="Peterburg Cyr" w:cs="Peterburg Cyr"/>
        </w:rPr>
        <w:t>Звіт про фінансові результати</w:t>
      </w:r>
      <w:r w:rsidRPr="00107BC4">
        <w:rPr>
          <w:rFonts w:ascii="Peterburg" w:hAnsi="Peterburg" w:cs="Peterburg"/>
        </w:rPr>
        <w:t>»</w:t>
      </w:r>
      <w:r w:rsidRPr="00107BC4">
        <w:rPr>
          <w:rFonts w:ascii="Peterburg Cyr" w:hAnsi="Peterburg Cyr" w:cs="Peterburg Cyr"/>
        </w:rPr>
        <w:t xml:space="preserve"> за 2012 р.,</w:t>
      </w:r>
    </w:p>
    <w:p w:rsidR="00576EAA" w:rsidRPr="00107BC4" w:rsidRDefault="00576EAA" w:rsidP="00576EAA">
      <w:pPr>
        <w:jc w:val="both"/>
        <w:rPr>
          <w:rFonts w:ascii="Peterburg" w:hAnsi="Peterburg" w:cs="Peterburg"/>
        </w:rPr>
      </w:pPr>
      <w:r w:rsidRPr="00107BC4">
        <w:rPr>
          <w:rFonts w:ascii="Peterburg Cyr" w:hAnsi="Peterburg Cyr" w:cs="Peterburg Cyr"/>
        </w:rPr>
        <w:t xml:space="preserve">-  форма № 3 </w:t>
      </w:r>
      <w:r w:rsidRPr="00107BC4">
        <w:rPr>
          <w:rFonts w:ascii="Peterburg" w:hAnsi="Peterburg" w:cs="Peterburg"/>
        </w:rPr>
        <w:t>«</w:t>
      </w:r>
      <w:r w:rsidRPr="00107BC4">
        <w:rPr>
          <w:rFonts w:ascii="Peterburg Cyr" w:hAnsi="Peterburg Cyr" w:cs="Peterburg Cyr"/>
        </w:rPr>
        <w:t>Звіт про рух грошових коштів</w:t>
      </w:r>
      <w:r w:rsidRPr="00107BC4">
        <w:rPr>
          <w:rFonts w:ascii="Peterburg" w:hAnsi="Peterburg" w:cs="Peterburg"/>
        </w:rPr>
        <w:t>»</w:t>
      </w:r>
      <w:r w:rsidRPr="00107BC4">
        <w:rPr>
          <w:rFonts w:ascii="Peterburg Cyr" w:hAnsi="Peterburg Cyr" w:cs="Peterburg Cyr"/>
        </w:rPr>
        <w:t xml:space="preserve"> за 2012р.,</w:t>
      </w:r>
    </w:p>
    <w:p w:rsidR="00576EAA" w:rsidRPr="00107BC4" w:rsidRDefault="00576EAA" w:rsidP="00576EAA">
      <w:pPr>
        <w:jc w:val="both"/>
        <w:rPr>
          <w:rFonts w:ascii="Peterburg" w:hAnsi="Peterburg" w:cs="Peterburg"/>
        </w:rPr>
      </w:pPr>
      <w:r w:rsidRPr="00107BC4">
        <w:rPr>
          <w:rFonts w:ascii="Peterburg Cyr" w:hAnsi="Peterburg Cyr" w:cs="Peterburg Cyr"/>
        </w:rPr>
        <w:t xml:space="preserve">-  форма № 4 </w:t>
      </w:r>
      <w:r w:rsidRPr="00107BC4">
        <w:rPr>
          <w:rFonts w:ascii="Peterburg" w:hAnsi="Peterburg" w:cs="Peterburg"/>
        </w:rPr>
        <w:t>«</w:t>
      </w:r>
      <w:r w:rsidRPr="00107BC4">
        <w:rPr>
          <w:rFonts w:ascii="Peterburg Cyr" w:hAnsi="Peterburg Cyr" w:cs="Peterburg Cyr"/>
        </w:rPr>
        <w:t>Звіт про власний капітал</w:t>
      </w:r>
      <w:r w:rsidRPr="00107BC4">
        <w:rPr>
          <w:rFonts w:ascii="Peterburg" w:hAnsi="Peterburg" w:cs="Peterburg"/>
        </w:rPr>
        <w:t>»</w:t>
      </w:r>
      <w:r w:rsidRPr="00107BC4">
        <w:rPr>
          <w:rFonts w:ascii="Peterburg Cyr" w:hAnsi="Peterburg Cyr" w:cs="Peterburg Cyr"/>
        </w:rPr>
        <w:t xml:space="preserve"> за 2012 р.,</w:t>
      </w:r>
    </w:p>
    <w:p w:rsidR="00576EAA" w:rsidRPr="00107BC4" w:rsidRDefault="00576EAA" w:rsidP="00576EAA">
      <w:pPr>
        <w:pStyle w:val="a9"/>
        <w:ind w:firstLine="0"/>
        <w:jc w:val="both"/>
        <w:rPr>
          <w:rFonts w:ascii="Peterburg" w:hAnsi="Peterburg" w:cs="Peterburg"/>
          <w:b w:val="0"/>
          <w:bCs w:val="0"/>
          <w:sz w:val="20"/>
          <w:szCs w:val="20"/>
          <w:lang w:val="uk-UA"/>
        </w:rPr>
      </w:pPr>
      <w:r w:rsidRPr="00107BC4">
        <w:rPr>
          <w:rFonts w:ascii="Peterburg" w:hAnsi="Peterburg" w:cs="Peterburg"/>
          <w:b w:val="0"/>
          <w:bCs w:val="0"/>
          <w:sz w:val="20"/>
          <w:szCs w:val="20"/>
          <w:lang w:val="uk-UA"/>
        </w:rPr>
        <w:t xml:space="preserve">-  </w:t>
      </w:r>
      <w:r w:rsidRPr="00107BC4">
        <w:rPr>
          <w:rFonts w:ascii="Times New Roman" w:hAnsi="Times New Roman" w:cs="Times New Roman"/>
          <w:b w:val="0"/>
          <w:bCs w:val="0"/>
          <w:sz w:val="20"/>
          <w:szCs w:val="20"/>
          <w:lang w:val="uk-UA"/>
        </w:rPr>
        <w:t>форма № 5 «</w:t>
      </w:r>
      <w:r w:rsidRPr="00107BC4">
        <w:rPr>
          <w:rFonts w:ascii="Peterburg Cyr" w:hAnsi="Peterburg Cyr" w:cs="Peterburg Cyr"/>
          <w:b w:val="0"/>
          <w:bCs w:val="0"/>
          <w:sz w:val="20"/>
          <w:szCs w:val="20"/>
          <w:lang w:val="uk-UA"/>
        </w:rPr>
        <w:t>Примітки до річної фінансової звітності» за 2012 р.</w:t>
      </w:r>
    </w:p>
    <w:p w:rsidR="00A830C1" w:rsidRPr="00A039E6" w:rsidRDefault="00A830C1" w:rsidP="00A039E6">
      <w:pPr>
        <w:shd w:val="clear" w:color="auto" w:fill="FFFFFF"/>
        <w:contextualSpacing/>
        <w:jc w:val="both"/>
      </w:pPr>
      <w:r w:rsidRPr="00A039E6">
        <w:t>Ми провели аудит у відповідності  з вимогами та положеннями Закону України «Про аудиторську діяльність», інших законодавчих актів України та у відповідності з вимогами Міжнародних стандартів контролю якості, аудиту, огляду, іншого надання впевненості та супутніх послуг (далі - МСА) Міжнародної федерації бухгалтерів, прийнятих в якості Національних стан</w:t>
      </w:r>
      <w:r w:rsidRPr="00A039E6">
        <w:softHyphen/>
        <w:t>дартів аудиту рішенням Аудиторської палати України № 122 від 18 квітня 2003 року, в тому числі у відповідності із МСА №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w:t>
      </w:r>
    </w:p>
    <w:p w:rsidR="00A830C1" w:rsidRPr="00A039E6" w:rsidRDefault="00A830C1" w:rsidP="00A039E6">
      <w:pPr>
        <w:shd w:val="clear" w:color="auto" w:fill="FFFFFF"/>
        <w:contextualSpacing/>
        <w:jc w:val="both"/>
      </w:pPr>
      <w:r w:rsidRPr="00A039E6">
        <w:t>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w:t>
      </w:r>
      <w:r w:rsidRPr="00A039E6">
        <w:softHyphen/>
        <w:t>тєвих викривлень. Аудит включає перевірку шляхом тестування доказів, які підтверджу</w:t>
      </w:r>
      <w:r w:rsidRPr="00A039E6">
        <w:softHyphen/>
        <w:t>ють суми й розкриття інформації у фінансових звітах, а також оцінку і застосованих прин</w:t>
      </w:r>
      <w:r w:rsidRPr="00A039E6">
        <w:softHyphen/>
        <w:t>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A830C1" w:rsidRPr="00A039E6" w:rsidRDefault="00A830C1" w:rsidP="00A039E6">
      <w:pPr>
        <w:shd w:val="clear" w:color="auto" w:fill="FFFFFF"/>
        <w:contextualSpacing/>
        <w:jc w:val="both"/>
      </w:pPr>
      <w:r w:rsidRPr="00A039E6">
        <w:t>Нами були виконані процедури аудиту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ми звернули увагу на доречність та достовірність інформації, що використовується нами як аудиторські докази. Аудиторські докази необхідні нам для обґрунтування аудиторської думки та звіту. За своїм характером докази є сукупними і отримувались нами в основному за допомогою аудиторських процедур, які виконувались в процесі аудиту.</w:t>
      </w:r>
    </w:p>
    <w:p w:rsidR="00A830C1" w:rsidRPr="00A039E6" w:rsidRDefault="00A830C1" w:rsidP="00A039E6">
      <w:pPr>
        <w:shd w:val="clear" w:color="auto" w:fill="FFFFFF"/>
        <w:contextualSpacing/>
        <w:jc w:val="both"/>
      </w:pPr>
      <w:r w:rsidRPr="00A039E6">
        <w:t>У своїй роботі аудитор використовував принцип вибіркової перевірки. Під час пере</w:t>
      </w:r>
      <w:r w:rsidRPr="00A039E6">
        <w:softHyphen/>
        <w:t>вірки до уваги бралися тільки суттєві викривлення. 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протягу періоду перевірки.</w:t>
      </w:r>
    </w:p>
    <w:p w:rsidR="00A830C1" w:rsidRPr="00A039E6" w:rsidRDefault="00A830C1" w:rsidP="00A039E6">
      <w:pPr>
        <w:shd w:val="clear" w:color="auto" w:fill="FFFFFF"/>
        <w:contextualSpacing/>
        <w:jc w:val="both"/>
      </w:pPr>
      <w:r w:rsidRPr="00A039E6">
        <w:t xml:space="preserve">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rsidR="00A830C1" w:rsidRPr="00A039E6" w:rsidRDefault="00A830C1" w:rsidP="00A039E6">
      <w:pPr>
        <w:shd w:val="clear" w:color="auto" w:fill="FFFFFF"/>
        <w:contextualSpacing/>
        <w:jc w:val="both"/>
      </w:pPr>
      <w:r w:rsidRPr="00A039E6">
        <w:t>Аудитори не спостерігали за інвентаризацією наявних активів та зобов'язань, але на підприємстві цю процедуру виконувала інвентаризаційна комісія, якій ми висловлюємо довіру, згідно вимог МСА. Нами були виконані процедури, які обґрунтовують думку, що ці активи та зобов'язання наявні.</w:t>
      </w:r>
    </w:p>
    <w:p w:rsidR="00A830C1" w:rsidRPr="00A039E6" w:rsidRDefault="00A830C1" w:rsidP="00A039E6">
      <w:pPr>
        <w:shd w:val="clear" w:color="auto" w:fill="FFFFFF"/>
        <w:contextualSpacing/>
        <w:jc w:val="both"/>
      </w:pPr>
      <w:r w:rsidRPr="00A039E6">
        <w:t>Метою проведення аудиторської перевірки фінансової звітності є надання аудиторо</w:t>
      </w:r>
      <w:r w:rsidRPr="00A039E6">
        <w:softHyphen/>
        <w:t xml:space="preserve">ві можливості висловити думку стосовно того, чи складена фінансова звітність в усіх суттєвих аспектах згідно з визначеною концептуальною основою фінансової звітності. Нами, незалежними аудиторами, проведено аудиторську перевірку згідно з вимогами чинного законодавства України, Порядку складання та подання звітності кредитними установами до Державної </w:t>
      </w:r>
      <w:r w:rsidRPr="00A039E6">
        <w:lastRenderedPageBreak/>
        <w:t>Комісії з регулювання ринків фінансових послуг України затвердженого Розпорядженням Державної Комісії з регулювання ринків фінансових послуг України від 19.02.2007 №6832</w:t>
      </w:r>
    </w:p>
    <w:p w:rsidR="00D512E9" w:rsidRPr="00D512E9" w:rsidRDefault="00A830C1" w:rsidP="00D512E9">
      <w:pPr>
        <w:jc w:val="both"/>
        <w:outlineLvl w:val="1"/>
        <w:rPr>
          <w:lang w:eastAsia="ru-RU"/>
        </w:rPr>
      </w:pPr>
      <w:r w:rsidRPr="009336A0">
        <w:t xml:space="preserve">На нашу думку, отримані аудиторські докази є достатньою та відповідною основою для висловлення аудиторської думки. </w:t>
      </w:r>
      <w:r w:rsidRPr="009336A0">
        <w:rPr>
          <w:spacing w:val="3"/>
        </w:rPr>
        <w:t xml:space="preserve">Фінансова звітність </w:t>
      </w:r>
      <w:r w:rsidR="00CA10F2" w:rsidRPr="009336A0">
        <w:rPr>
          <w:b/>
          <w:bCs/>
        </w:rPr>
        <w:t xml:space="preserve">ТОВ «ФК «Толока» </w:t>
      </w:r>
      <w:r w:rsidR="00D512E9" w:rsidRPr="009336A0">
        <w:rPr>
          <w:spacing w:val="3"/>
        </w:rPr>
        <w:t xml:space="preserve"> підготовлена згідно з вимогами</w:t>
      </w:r>
      <w:r w:rsidRPr="009336A0">
        <w:rPr>
          <w:spacing w:val="3"/>
        </w:rPr>
        <w:t xml:space="preserve"> Національних положень (ста</w:t>
      </w:r>
      <w:r w:rsidR="00D512E9" w:rsidRPr="009336A0">
        <w:rPr>
          <w:spacing w:val="3"/>
        </w:rPr>
        <w:t>ндартів) бухгалтерського обліку</w:t>
      </w:r>
      <w:r w:rsidRPr="009336A0">
        <w:rPr>
          <w:spacing w:val="3"/>
        </w:rPr>
        <w:t xml:space="preserve"> та Облікової політики </w:t>
      </w:r>
      <w:r w:rsidR="00CA10F2" w:rsidRPr="009336A0">
        <w:rPr>
          <w:b/>
          <w:bCs/>
        </w:rPr>
        <w:t>ТОВ «ФК «Толока»</w:t>
      </w:r>
      <w:r w:rsidR="00D512E9" w:rsidRPr="009336A0">
        <w:rPr>
          <w:b/>
          <w:bCs/>
        </w:rPr>
        <w:t>,</w:t>
      </w:r>
      <w:r w:rsidR="00CA10F2" w:rsidRPr="009336A0">
        <w:rPr>
          <w:b/>
          <w:bCs/>
        </w:rPr>
        <w:t xml:space="preserve"> </w:t>
      </w:r>
      <w:r w:rsidRPr="009336A0">
        <w:rPr>
          <w:spacing w:val="3"/>
        </w:rPr>
        <w:t>(</w:t>
      </w:r>
      <w:r w:rsidRPr="009336A0">
        <w:t xml:space="preserve">накази </w:t>
      </w:r>
      <w:r w:rsidR="00CA10F2" w:rsidRPr="009336A0">
        <w:rPr>
          <w:b/>
          <w:bCs/>
        </w:rPr>
        <w:t xml:space="preserve">ТОВ «ФК «Толока» </w:t>
      </w:r>
      <w:r w:rsidRPr="009336A0">
        <w:t xml:space="preserve"> №</w:t>
      </w:r>
      <w:r w:rsidR="003C107A" w:rsidRPr="009336A0">
        <w:t xml:space="preserve">б/н </w:t>
      </w:r>
      <w:r w:rsidRPr="009336A0">
        <w:t xml:space="preserve">від </w:t>
      </w:r>
      <w:r w:rsidR="009336A0" w:rsidRPr="009336A0">
        <w:t>05</w:t>
      </w:r>
      <w:r w:rsidR="003C107A" w:rsidRPr="009336A0">
        <w:t>.</w:t>
      </w:r>
      <w:r w:rsidR="009336A0" w:rsidRPr="009336A0">
        <w:t>01</w:t>
      </w:r>
      <w:r w:rsidR="003C107A" w:rsidRPr="009336A0">
        <w:t>.201</w:t>
      </w:r>
      <w:r w:rsidR="009336A0" w:rsidRPr="009336A0">
        <w:t>2</w:t>
      </w:r>
      <w:r w:rsidR="003C107A" w:rsidRPr="009336A0">
        <w:t xml:space="preserve"> року «Про облікову політику </w:t>
      </w:r>
      <w:r w:rsidR="003C107A" w:rsidRPr="009336A0">
        <w:rPr>
          <w:bCs/>
        </w:rPr>
        <w:t>ТОВ «Фінансова Компанія «Толока» у 201</w:t>
      </w:r>
      <w:r w:rsidR="00C354D6" w:rsidRPr="009336A0">
        <w:rPr>
          <w:bCs/>
        </w:rPr>
        <w:t>2</w:t>
      </w:r>
      <w:r w:rsidR="003C107A" w:rsidRPr="009336A0">
        <w:rPr>
          <w:bCs/>
        </w:rPr>
        <w:t>році</w:t>
      </w:r>
      <w:r w:rsidR="003C107A" w:rsidRPr="009336A0">
        <w:t xml:space="preserve">». </w:t>
      </w:r>
    </w:p>
    <w:p w:rsidR="00A830C1" w:rsidRPr="00A039E6" w:rsidRDefault="00C354D6" w:rsidP="00A039E6">
      <w:pPr>
        <w:contextualSpacing/>
        <w:jc w:val="both"/>
        <w:rPr>
          <w:spacing w:val="3"/>
        </w:rPr>
      </w:pPr>
      <w:r>
        <w:rPr>
          <w:spacing w:val="3"/>
        </w:rPr>
        <w:t>Ф</w:t>
      </w:r>
      <w:r w:rsidR="00A830C1" w:rsidRPr="00A039E6">
        <w:rPr>
          <w:spacing w:val="3"/>
        </w:rPr>
        <w:t xml:space="preserve">інансова  звітність </w:t>
      </w:r>
      <w:r>
        <w:rPr>
          <w:spacing w:val="3"/>
        </w:rPr>
        <w:t xml:space="preserve">на дату написання аудиторського звіту </w:t>
      </w:r>
      <w:r w:rsidR="00576EAA">
        <w:rPr>
          <w:spacing w:val="3"/>
        </w:rPr>
        <w:t>31</w:t>
      </w:r>
      <w:r>
        <w:rPr>
          <w:spacing w:val="3"/>
        </w:rPr>
        <w:t>.</w:t>
      </w:r>
      <w:r w:rsidR="00576EAA">
        <w:rPr>
          <w:spacing w:val="3"/>
        </w:rPr>
        <w:t>12.</w:t>
      </w:r>
      <w:r>
        <w:rPr>
          <w:spacing w:val="3"/>
        </w:rPr>
        <w:t xml:space="preserve">2012року </w:t>
      </w:r>
      <w:r w:rsidR="00A830C1" w:rsidRPr="00A039E6">
        <w:rPr>
          <w:spacing w:val="3"/>
        </w:rPr>
        <w:t xml:space="preserve">складена на підставі даних бухгалтерського обліку </w:t>
      </w:r>
      <w:r w:rsidR="00CA10F2" w:rsidRPr="00A039E6">
        <w:rPr>
          <w:b/>
          <w:bCs/>
        </w:rPr>
        <w:t xml:space="preserve">ТОВ «ФК «Толока» </w:t>
      </w:r>
      <w:r w:rsidR="00A830C1" w:rsidRPr="00A039E6">
        <w:rPr>
          <w:spacing w:val="3"/>
        </w:rPr>
        <w:t xml:space="preserve">за  станом на кінець останнього дня звітного </w:t>
      </w:r>
      <w:r>
        <w:rPr>
          <w:spacing w:val="3"/>
        </w:rPr>
        <w:t>періоду</w:t>
      </w:r>
      <w:r w:rsidR="00A830C1" w:rsidRPr="00A039E6">
        <w:rPr>
          <w:spacing w:val="3"/>
        </w:rPr>
        <w:t>.</w:t>
      </w:r>
    </w:p>
    <w:p w:rsidR="00A830C1" w:rsidRDefault="00A830C1" w:rsidP="00A039E6">
      <w:pPr>
        <w:contextualSpacing/>
        <w:jc w:val="both"/>
        <w:rPr>
          <w:spacing w:val="3"/>
        </w:rPr>
      </w:pPr>
      <w:r w:rsidRPr="00A039E6">
        <w:rPr>
          <w:spacing w:val="3"/>
        </w:rPr>
        <w:t>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CC33B3" w:rsidRPr="00A039E6" w:rsidRDefault="00CC33B3" w:rsidP="00A039E6">
      <w:pPr>
        <w:contextualSpacing/>
        <w:jc w:val="both"/>
        <w:rPr>
          <w:spacing w:val="3"/>
        </w:rPr>
      </w:pPr>
    </w:p>
    <w:p w:rsidR="00A830C1" w:rsidRPr="00CC33B3" w:rsidRDefault="00A830C1" w:rsidP="00A039E6">
      <w:pPr>
        <w:shd w:val="clear" w:color="auto" w:fill="FFFFFF"/>
        <w:contextualSpacing/>
        <w:jc w:val="both"/>
        <w:rPr>
          <w:b/>
        </w:rPr>
      </w:pPr>
      <w:r w:rsidRPr="00CC33B3">
        <w:rPr>
          <w:b/>
        </w:rPr>
        <w:t>2.</w:t>
      </w:r>
      <w:r w:rsidR="00584D02" w:rsidRPr="00CC33B3">
        <w:rPr>
          <w:b/>
          <w:lang w:val="ru-RU"/>
        </w:rPr>
        <w:t>3</w:t>
      </w:r>
      <w:r w:rsidRPr="00CC33B3">
        <w:rPr>
          <w:b/>
        </w:rPr>
        <w:t>. Відповідальність управлінського персоналу за фінансову звітність</w:t>
      </w:r>
    </w:p>
    <w:p w:rsidR="00A830C1" w:rsidRDefault="00A830C1" w:rsidP="00A039E6">
      <w:pPr>
        <w:contextualSpacing/>
        <w:jc w:val="both"/>
      </w:pPr>
      <w:r w:rsidRPr="00A039E6">
        <w:t>Управлінський персонал несе відповідальність за складання і достовірне подання цієї фінансової звітності відповідно до Міжнародних стандартів фінансової звітності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 відповідності з вимогами МСА №200 «Загальні цілі незалежного аудитора та проведення аудиту відповідно до міжнародних стандартів аудиту».</w:t>
      </w:r>
    </w:p>
    <w:p w:rsidR="00CC33B3" w:rsidRPr="00A039E6" w:rsidRDefault="00CC33B3" w:rsidP="00A039E6">
      <w:pPr>
        <w:contextualSpacing/>
        <w:jc w:val="both"/>
      </w:pPr>
    </w:p>
    <w:p w:rsidR="00A830C1" w:rsidRPr="00A039E6" w:rsidRDefault="00A830C1" w:rsidP="00A039E6">
      <w:pPr>
        <w:shd w:val="clear" w:color="auto" w:fill="FFFFFF"/>
        <w:contextualSpacing/>
        <w:jc w:val="both"/>
        <w:rPr>
          <w:b/>
          <w:bCs/>
        </w:rPr>
      </w:pPr>
      <w:r w:rsidRPr="00A039E6">
        <w:rPr>
          <w:b/>
          <w:bCs/>
        </w:rPr>
        <w:t>2.</w:t>
      </w:r>
      <w:r w:rsidR="00584D02" w:rsidRPr="00A039E6">
        <w:rPr>
          <w:b/>
          <w:bCs/>
        </w:rPr>
        <w:t>4</w:t>
      </w:r>
      <w:r w:rsidRPr="00A039E6">
        <w:rPr>
          <w:b/>
          <w:bCs/>
        </w:rPr>
        <w:t>. Відповідальність аудитора.</w:t>
      </w:r>
    </w:p>
    <w:p w:rsidR="00A830C1" w:rsidRPr="00A039E6" w:rsidRDefault="00A830C1" w:rsidP="00A039E6">
      <w:pPr>
        <w:shd w:val="clear" w:color="auto" w:fill="FFFFFF"/>
        <w:contextualSpacing/>
        <w:jc w:val="both"/>
        <w:rPr>
          <w:rStyle w:val="af"/>
          <w:i w:val="0"/>
          <w:iCs w:val="0"/>
        </w:rPr>
      </w:pPr>
      <w:r w:rsidRPr="00A039E6">
        <w:t xml:space="preserve">Нашою відповідальністю є висловлення думки щодо цієї фінансової звітності на основі результатів  проведеного нами аудиту. Аудиторський висновок, який подається до </w:t>
      </w:r>
      <w:r w:rsidRPr="00A039E6">
        <w:rPr>
          <w:rStyle w:val="af"/>
          <w:i w:val="0"/>
          <w:iCs w:val="0"/>
        </w:rPr>
        <w:t>Державній комісії з регулювання ринків фінансових послуг.</w:t>
      </w:r>
    </w:p>
    <w:p w:rsidR="00A830C1" w:rsidRDefault="00A830C1" w:rsidP="00A039E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039E6">
        <w:t>(далі – Комісія) при розкритті інфо</w:t>
      </w:r>
      <w:r w:rsidR="00F814F7">
        <w:t>рмації установ</w:t>
      </w:r>
      <w:r w:rsidRPr="00A039E6">
        <w:t>, повинен бути складений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містять перевірену аудитором фінансову звітність”, МСА 240 «Відповідальність аудитора, що стосується шахрайства, при аудиті фінансової звітності».</w:t>
      </w:r>
    </w:p>
    <w:p w:rsidR="00CC33B3" w:rsidRPr="00A039E6" w:rsidRDefault="00CC33B3" w:rsidP="00A039E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A830C1" w:rsidRPr="00CC33B3" w:rsidRDefault="00A830C1" w:rsidP="00A039E6">
      <w:pPr>
        <w:shd w:val="clear" w:color="auto" w:fill="FFFFFF"/>
        <w:contextualSpacing/>
        <w:jc w:val="both"/>
        <w:rPr>
          <w:b/>
        </w:rPr>
      </w:pPr>
      <w:r w:rsidRPr="00CC33B3">
        <w:rPr>
          <w:b/>
        </w:rPr>
        <w:t>2.</w:t>
      </w:r>
      <w:r w:rsidR="00CC33B3">
        <w:rPr>
          <w:b/>
        </w:rPr>
        <w:t>5</w:t>
      </w:r>
      <w:r w:rsidRPr="00CC33B3">
        <w:rPr>
          <w:b/>
        </w:rPr>
        <w:t>. Ідентифікації та оцінки аудитором ризиків суттєвого викривлення фінансової</w:t>
      </w:r>
      <w:r w:rsidR="00F814F7">
        <w:rPr>
          <w:b/>
        </w:rPr>
        <w:t xml:space="preserve"> звітності внаслідок шахрайства</w:t>
      </w:r>
    </w:p>
    <w:p w:rsidR="00A830C1" w:rsidRDefault="00A830C1" w:rsidP="00A039E6">
      <w:pPr>
        <w:pStyle w:val="ad"/>
        <w:tabs>
          <w:tab w:val="left" w:pos="0"/>
        </w:tabs>
        <w:spacing w:after="0"/>
        <w:ind w:left="0"/>
        <w:contextualSpacing/>
        <w:jc w:val="both"/>
        <w:rPr>
          <w:b w:val="0"/>
          <w:bCs w:val="0"/>
          <w:lang w:val="uk-UA"/>
        </w:rPr>
      </w:pPr>
      <w:r w:rsidRPr="00A039E6">
        <w:rPr>
          <w:b w:val="0"/>
          <w:bCs w:val="0"/>
          <w:lang w:val="uk-UA"/>
        </w:rPr>
        <w:t xml:space="preserve">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не отримав доказів стосовно суттєвого викривлення </w:t>
      </w:r>
      <w:r w:rsidR="00F46053" w:rsidRPr="00A039E6">
        <w:rPr>
          <w:b w:val="0"/>
          <w:bCs w:val="0"/>
          <w:lang w:val="uk-UA"/>
        </w:rPr>
        <w:t>в</w:t>
      </w:r>
      <w:r w:rsidR="00F46053" w:rsidRPr="00A039E6">
        <w:rPr>
          <w:lang w:val="uk-UA"/>
        </w:rPr>
        <w:t xml:space="preserve"> </w:t>
      </w:r>
      <w:r w:rsidR="00CA10F2" w:rsidRPr="00A039E6">
        <w:rPr>
          <w:b w:val="0"/>
          <w:bCs w:val="0"/>
          <w:lang w:val="uk-UA"/>
        </w:rPr>
        <w:t xml:space="preserve">Товаристві з обмеженою відповідальністю «Фінансова компанія «Толока» </w:t>
      </w:r>
      <w:r w:rsidRPr="00A039E6">
        <w:rPr>
          <w:b w:val="0"/>
          <w:bCs w:val="0"/>
          <w:lang w:val="uk-UA"/>
        </w:rPr>
        <w:t>в</w:t>
      </w:r>
      <w:r w:rsidR="00C46995" w:rsidRPr="00A039E6">
        <w:rPr>
          <w:b w:val="0"/>
          <w:bCs w:val="0"/>
          <w:lang w:val="uk-UA"/>
        </w:rPr>
        <w:t xml:space="preserve"> </w:t>
      </w:r>
      <w:r w:rsidRPr="00A039E6">
        <w:rPr>
          <w:b w:val="0"/>
          <w:bCs w:val="0"/>
          <w:lang w:val="uk-UA"/>
        </w:rPr>
        <w:t>наслідок шахрайства.</w:t>
      </w:r>
    </w:p>
    <w:p w:rsidR="00CC33B3" w:rsidRPr="00A039E6" w:rsidRDefault="00CC33B3" w:rsidP="00A039E6">
      <w:pPr>
        <w:pStyle w:val="ad"/>
        <w:tabs>
          <w:tab w:val="left" w:pos="0"/>
        </w:tabs>
        <w:spacing w:after="0"/>
        <w:ind w:left="0"/>
        <w:contextualSpacing/>
        <w:jc w:val="both"/>
        <w:rPr>
          <w:b w:val="0"/>
          <w:bCs w:val="0"/>
          <w:lang w:val="uk-UA"/>
        </w:rPr>
      </w:pPr>
    </w:p>
    <w:p w:rsidR="00A830C1" w:rsidRPr="00A039E6" w:rsidRDefault="00CC33B3" w:rsidP="00A039E6">
      <w:pPr>
        <w:contextualSpacing/>
        <w:jc w:val="both"/>
        <w:rPr>
          <w:b/>
          <w:bCs/>
        </w:rPr>
      </w:pPr>
      <w:r>
        <w:rPr>
          <w:b/>
          <w:bCs/>
        </w:rPr>
        <w:t xml:space="preserve">2.6. </w:t>
      </w:r>
      <w:r w:rsidR="00F814F7">
        <w:rPr>
          <w:b/>
          <w:bCs/>
        </w:rPr>
        <w:t>Безумовно-позитивний висновок</w:t>
      </w:r>
    </w:p>
    <w:p w:rsidR="00A830C1" w:rsidRPr="00A039E6" w:rsidRDefault="00A830C1" w:rsidP="00A039E6">
      <w:pPr>
        <w:contextualSpacing/>
        <w:jc w:val="both"/>
      </w:pPr>
      <w:r w:rsidRPr="00A039E6">
        <w:t>Виходячи з наслідків проведеного аудиту, аудиторська фірма підтверджує, що надана їй інформація дає      достовірне та повне уявлення про реальний склад активів та пасивів суб’єкта перевірки.</w:t>
      </w:r>
    </w:p>
    <w:p w:rsidR="00A830C1" w:rsidRPr="00A039E6" w:rsidRDefault="00A830C1" w:rsidP="00576EAA">
      <w:pPr>
        <w:contextualSpacing/>
        <w:jc w:val="both"/>
      </w:pPr>
      <w:r w:rsidRPr="00A039E6">
        <w:t xml:space="preserve">Фінансово-господарська діяльність здійснюється відповідно до чинного законодавства. Прийнята система бухгалтерського обліку відповідає законодавчим та нормативним вимогам, відповідно до Національних стандартів обліку. Фінансова звітність за </w:t>
      </w:r>
      <w:r w:rsidR="00576EAA">
        <w:t>рік</w:t>
      </w:r>
      <w:r w:rsidR="001A757A">
        <w:t xml:space="preserve"> </w:t>
      </w:r>
      <w:r w:rsidRPr="00A039E6">
        <w:t>201</w:t>
      </w:r>
      <w:r w:rsidR="001A757A">
        <w:t>2</w:t>
      </w:r>
      <w:r w:rsidRPr="00A039E6">
        <w:t>р</w:t>
      </w:r>
      <w:r w:rsidR="001A757A">
        <w:t>оку</w:t>
      </w:r>
      <w:r w:rsidRPr="00A039E6">
        <w:t xml:space="preserve"> </w:t>
      </w:r>
      <w:r w:rsidR="00CA10F2" w:rsidRPr="00A039E6">
        <w:rPr>
          <w:b/>
          <w:bCs/>
        </w:rPr>
        <w:t xml:space="preserve">Товариство з обмеженою відповідальністю «Фінансова компанія «Толока» </w:t>
      </w:r>
      <w:r w:rsidRPr="00A039E6">
        <w:t xml:space="preserve">достовірна та відповідає даним бухгалтерського обліку. Форми фінансової звітності узгоджені, та не містять викривлень. Звітність складена за дійсними даними бухгалтерського обліку та достовірно відображає у всіх суттєвих аспектах фактичне фінансове становище підприємства станом на </w:t>
      </w:r>
      <w:r w:rsidR="00576EAA" w:rsidRPr="00A039E6">
        <w:rPr>
          <w:bCs/>
        </w:rPr>
        <w:t>ТОВ «ФК «Толока»</w:t>
      </w:r>
      <w:r w:rsidR="00576EAA">
        <w:rPr>
          <w:bCs/>
        </w:rPr>
        <w:t xml:space="preserve"> </w:t>
      </w:r>
      <w:r w:rsidRPr="00A039E6">
        <w:t xml:space="preserve">року по результатах проведених  господарських операцій за </w:t>
      </w:r>
      <w:r w:rsidR="00576EAA">
        <w:t>рік</w:t>
      </w:r>
      <w:r w:rsidR="001A757A">
        <w:t xml:space="preserve"> </w:t>
      </w:r>
      <w:r w:rsidR="001A757A" w:rsidRPr="00A039E6">
        <w:t>201</w:t>
      </w:r>
      <w:r w:rsidR="001A757A">
        <w:t>2</w:t>
      </w:r>
      <w:r w:rsidR="001A757A" w:rsidRPr="00A039E6">
        <w:t>р</w:t>
      </w:r>
      <w:r w:rsidR="001A757A">
        <w:t>оку</w:t>
      </w:r>
      <w:r w:rsidRPr="00A039E6">
        <w:t xml:space="preserve">. </w:t>
      </w:r>
    </w:p>
    <w:p w:rsidR="00A830C1" w:rsidRPr="001524CC" w:rsidRDefault="00A830C1" w:rsidP="00576EAA">
      <w:pPr>
        <w:contextualSpacing/>
        <w:jc w:val="both"/>
        <w:rPr>
          <w:spacing w:val="-1"/>
        </w:rPr>
      </w:pPr>
      <w:r w:rsidRPr="00A039E6">
        <w:t xml:space="preserve">Баланс </w:t>
      </w:r>
      <w:r w:rsidR="00CA10F2" w:rsidRPr="00A039E6">
        <w:rPr>
          <w:b/>
          <w:bCs/>
        </w:rPr>
        <w:t xml:space="preserve">Товариство з обмеженою відповідальністю «Фінансова компанія «Толока» </w:t>
      </w:r>
      <w:r w:rsidRPr="00A039E6">
        <w:t xml:space="preserve"> станом на </w:t>
      </w:r>
      <w:r w:rsidR="00576EAA" w:rsidRPr="00A039E6">
        <w:rPr>
          <w:bCs/>
        </w:rPr>
        <w:t>ТОВ «ФК «Толока»</w:t>
      </w:r>
      <w:r w:rsidR="00576EAA" w:rsidRPr="00A039E6">
        <w:rPr>
          <w:b/>
          <w:bCs/>
        </w:rPr>
        <w:t xml:space="preserve"> </w:t>
      </w:r>
      <w:r w:rsidRPr="00A039E6">
        <w:t xml:space="preserve">з валютою </w:t>
      </w:r>
      <w:r w:rsidR="00576EAA">
        <w:t>38429</w:t>
      </w:r>
      <w:r w:rsidRPr="00293390">
        <w:t>,0</w:t>
      </w:r>
      <w:r w:rsidR="00F814F7" w:rsidRPr="00293390">
        <w:t xml:space="preserve">0 </w:t>
      </w:r>
      <w:r w:rsidRPr="00293390">
        <w:t>тис.</w:t>
      </w:r>
      <w:r w:rsidR="00F814F7">
        <w:t xml:space="preserve"> </w:t>
      </w:r>
      <w:r w:rsidRPr="00A039E6">
        <w:t xml:space="preserve">грн., Звіт про фінансові результати за </w:t>
      </w:r>
      <w:r w:rsidR="00576EAA">
        <w:t>рік</w:t>
      </w:r>
      <w:r w:rsidR="001A757A">
        <w:t xml:space="preserve"> </w:t>
      </w:r>
      <w:r w:rsidR="001A757A" w:rsidRPr="00A039E6">
        <w:t>201</w:t>
      </w:r>
      <w:r w:rsidR="001A757A">
        <w:t>2</w:t>
      </w:r>
      <w:r w:rsidR="001A757A" w:rsidRPr="00A039E6">
        <w:t>р</w:t>
      </w:r>
      <w:r w:rsidR="001A757A">
        <w:t>оку</w:t>
      </w:r>
      <w:r w:rsidR="001A757A" w:rsidRPr="00A039E6">
        <w:t xml:space="preserve"> </w:t>
      </w:r>
      <w:r w:rsidRPr="00A039E6">
        <w:t xml:space="preserve">з чистим </w:t>
      </w:r>
      <w:r w:rsidR="001524CC" w:rsidRPr="001524CC">
        <w:t>прибутком</w:t>
      </w:r>
      <w:r w:rsidRPr="001524CC">
        <w:t xml:space="preserve"> в сумі </w:t>
      </w:r>
      <w:r w:rsidR="00576EAA">
        <w:t>12729</w:t>
      </w:r>
      <w:r w:rsidRPr="00293390">
        <w:t>,0</w:t>
      </w:r>
      <w:r w:rsidR="00F814F7" w:rsidRPr="00293390">
        <w:t>0</w:t>
      </w:r>
      <w:r w:rsidRPr="00293390">
        <w:t xml:space="preserve"> тис. </w:t>
      </w:r>
      <w:r w:rsidRPr="00293390">
        <w:rPr>
          <w:spacing w:val="-1"/>
        </w:rPr>
        <w:t>грн. підтверджуємо.</w:t>
      </w:r>
      <w:r w:rsidRPr="001524CC">
        <w:rPr>
          <w:spacing w:val="-1"/>
        </w:rPr>
        <w:t xml:space="preserve"> </w:t>
      </w:r>
    </w:p>
    <w:p w:rsidR="00CC33B3" w:rsidRPr="001524CC" w:rsidRDefault="00CC33B3" w:rsidP="00A039E6">
      <w:pPr>
        <w:pStyle w:val="2"/>
        <w:contextualSpacing/>
        <w:rPr>
          <w:spacing w:val="-1"/>
        </w:rPr>
      </w:pPr>
    </w:p>
    <w:p w:rsidR="00A830C1" w:rsidRPr="00A039E6" w:rsidRDefault="00CC33B3" w:rsidP="00A039E6">
      <w:pPr>
        <w:pStyle w:val="1"/>
        <w:ind w:left="0" w:firstLine="0"/>
        <w:contextualSpacing/>
        <w:jc w:val="both"/>
        <w:rPr>
          <w:b/>
          <w:bCs/>
          <w:sz w:val="20"/>
          <w:szCs w:val="20"/>
          <w:lang w:val="uk-UA"/>
        </w:rPr>
      </w:pPr>
      <w:r w:rsidRPr="001524CC">
        <w:rPr>
          <w:b/>
          <w:bCs/>
          <w:sz w:val="20"/>
          <w:szCs w:val="20"/>
          <w:lang w:val="uk-UA"/>
        </w:rPr>
        <w:t>2.7</w:t>
      </w:r>
      <w:r w:rsidR="00A830C1" w:rsidRPr="001524CC">
        <w:rPr>
          <w:b/>
          <w:bCs/>
          <w:sz w:val="20"/>
          <w:szCs w:val="20"/>
          <w:lang w:val="uk-UA"/>
        </w:rPr>
        <w:t>.</w:t>
      </w:r>
      <w:r w:rsidRPr="001524CC">
        <w:rPr>
          <w:b/>
          <w:bCs/>
          <w:sz w:val="20"/>
          <w:szCs w:val="20"/>
          <w:lang w:val="uk-UA"/>
        </w:rPr>
        <w:t xml:space="preserve"> </w:t>
      </w:r>
      <w:r w:rsidR="00A830C1" w:rsidRPr="001524CC">
        <w:rPr>
          <w:b/>
          <w:bCs/>
          <w:sz w:val="20"/>
          <w:szCs w:val="20"/>
          <w:lang w:val="uk-UA"/>
        </w:rPr>
        <w:t>Основні</w:t>
      </w:r>
      <w:r w:rsidR="00584D02" w:rsidRPr="001C20BA">
        <w:rPr>
          <w:b/>
          <w:bCs/>
          <w:sz w:val="20"/>
          <w:szCs w:val="20"/>
          <w:lang w:val="uk-UA"/>
        </w:rPr>
        <w:t xml:space="preserve"> </w:t>
      </w:r>
      <w:r w:rsidR="00A830C1" w:rsidRPr="001524CC">
        <w:rPr>
          <w:b/>
          <w:bCs/>
          <w:sz w:val="20"/>
          <w:szCs w:val="20"/>
          <w:lang w:val="uk-UA"/>
        </w:rPr>
        <w:t>відомості</w:t>
      </w:r>
      <w:r w:rsidR="00584D02" w:rsidRPr="001C20BA">
        <w:rPr>
          <w:b/>
          <w:bCs/>
          <w:sz w:val="20"/>
          <w:szCs w:val="20"/>
          <w:lang w:val="uk-UA"/>
        </w:rPr>
        <w:t xml:space="preserve"> </w:t>
      </w:r>
      <w:r w:rsidR="00A830C1" w:rsidRPr="001524CC">
        <w:rPr>
          <w:b/>
          <w:bCs/>
          <w:sz w:val="20"/>
          <w:szCs w:val="20"/>
          <w:lang w:val="uk-UA"/>
        </w:rPr>
        <w:t>про</w:t>
      </w:r>
      <w:r w:rsidR="00584D02" w:rsidRPr="001C20BA">
        <w:rPr>
          <w:b/>
          <w:bCs/>
          <w:sz w:val="20"/>
          <w:szCs w:val="20"/>
          <w:lang w:val="uk-UA"/>
        </w:rPr>
        <w:t xml:space="preserve"> </w:t>
      </w:r>
      <w:r w:rsidR="00F814F7" w:rsidRPr="001524CC">
        <w:rPr>
          <w:b/>
          <w:bCs/>
          <w:sz w:val="20"/>
          <w:szCs w:val="20"/>
          <w:lang w:val="uk-UA"/>
        </w:rPr>
        <w:t>аудитора</w:t>
      </w:r>
    </w:p>
    <w:p w:rsidR="00A830C1" w:rsidRPr="00A039E6" w:rsidRDefault="00A830C1" w:rsidP="00A039E6">
      <w:pPr>
        <w:contextualSpacing/>
        <w:jc w:val="both"/>
        <w:rPr>
          <w:b/>
          <w:bCs/>
        </w:rPr>
      </w:pPr>
      <w:r w:rsidRPr="00A039E6">
        <w:rPr>
          <w:b/>
          <w:bCs/>
        </w:rPr>
        <w:t>Назва аудиторської фірми:</w:t>
      </w:r>
    </w:p>
    <w:p w:rsidR="00A830C1" w:rsidRPr="00A039E6" w:rsidRDefault="00A830C1" w:rsidP="00A039E6">
      <w:pPr>
        <w:contextualSpacing/>
        <w:jc w:val="both"/>
        <w:rPr>
          <w:b/>
          <w:bCs/>
        </w:rPr>
      </w:pPr>
      <w:r w:rsidRPr="00A039E6">
        <w:t>Приватне підприємство «Аудиторська фірма «Звіт»</w:t>
      </w:r>
      <w:r w:rsidRPr="00A039E6">
        <w:rPr>
          <w:b/>
          <w:bCs/>
        </w:rPr>
        <w:t xml:space="preserve">, </w:t>
      </w:r>
    </w:p>
    <w:p w:rsidR="00A830C1" w:rsidRPr="00A039E6" w:rsidRDefault="00A830C1" w:rsidP="00A039E6">
      <w:pPr>
        <w:contextualSpacing/>
        <w:jc w:val="both"/>
      </w:pPr>
      <w:r w:rsidRPr="00A039E6">
        <w:t>Код ЄДРПОУ 37393206.</w:t>
      </w:r>
    </w:p>
    <w:p w:rsidR="00A830C1" w:rsidRPr="00A039E6" w:rsidRDefault="00A830C1" w:rsidP="00A039E6">
      <w:pPr>
        <w:pStyle w:val="FR1"/>
        <w:spacing w:before="0" w:after="0"/>
        <w:ind w:left="0"/>
        <w:contextualSpacing/>
        <w:jc w:val="both"/>
        <w:rPr>
          <w:rFonts w:ascii="Times New Roman" w:hAnsi="Times New Roman" w:cs="Times New Roman"/>
        </w:rPr>
      </w:pPr>
      <w:r w:rsidRPr="00A039E6">
        <w:rPr>
          <w:rFonts w:ascii="Times New Roman" w:hAnsi="Times New Roman" w:cs="Times New Roman"/>
          <w:i w:val="0"/>
          <w:iCs w:val="0"/>
        </w:rPr>
        <w:t xml:space="preserve">Місцезнаходження: </w:t>
      </w:r>
      <w:r w:rsidRPr="00A039E6">
        <w:rPr>
          <w:rFonts w:ascii="Times New Roman" w:hAnsi="Times New Roman" w:cs="Times New Roman"/>
          <w:b w:val="0"/>
          <w:bCs w:val="0"/>
          <w:i w:val="0"/>
          <w:iCs w:val="0"/>
        </w:rPr>
        <w:t>м. Київ, вул. Наталії Ужвій , 4- г,кв.92</w:t>
      </w:r>
    </w:p>
    <w:p w:rsidR="00A830C1" w:rsidRPr="00A039E6" w:rsidRDefault="00A830C1" w:rsidP="00A039E6">
      <w:pPr>
        <w:contextualSpacing/>
        <w:jc w:val="both"/>
        <w:rPr>
          <w:b/>
          <w:bCs/>
        </w:rPr>
      </w:pPr>
      <w:r w:rsidRPr="00A039E6">
        <w:rPr>
          <w:b/>
          <w:bCs/>
        </w:rPr>
        <w:t>Дані про наявність відповідних свідоцтв:</w:t>
      </w:r>
    </w:p>
    <w:p w:rsidR="00A830C1" w:rsidRPr="00A039E6" w:rsidRDefault="00A830C1" w:rsidP="00A039E6">
      <w:pPr>
        <w:contextualSpacing/>
        <w:jc w:val="both"/>
      </w:pPr>
      <w:r w:rsidRPr="00A039E6">
        <w:t>Свідоцтво про включення до  Реєстру аудиторських фірм та аудиторів №4432 від 31 березня 2011р.  Дійсне до 31 березня 2016р. Видане Аудиторською палатою України.</w:t>
      </w:r>
    </w:p>
    <w:p w:rsidR="00A830C1" w:rsidRPr="00A039E6" w:rsidRDefault="00A830C1" w:rsidP="00A039E6">
      <w:pPr>
        <w:contextualSpacing/>
        <w:jc w:val="both"/>
        <w:rPr>
          <w:rStyle w:val="af"/>
          <w:i w:val="0"/>
          <w:iCs w:val="0"/>
        </w:rPr>
      </w:pPr>
      <w:r w:rsidRPr="00A039E6">
        <w:rPr>
          <w:rStyle w:val="af"/>
          <w:i w:val="0"/>
          <w:iCs w:val="0"/>
        </w:rPr>
        <w:lastRenderedPageBreak/>
        <w:t>Свідоцтво Про внесення до реєстру аудиторів, які можуть проводити аудиторські перевірки фінансових установ А №001346 від 24.04.2007р. подовжено до 25 січня 2015року.</w:t>
      </w:r>
    </w:p>
    <w:p w:rsidR="00576EAA" w:rsidRPr="00D25EA9" w:rsidRDefault="00A830C1" w:rsidP="00576EAA">
      <w:pPr>
        <w:pStyle w:val="a3"/>
        <w:jc w:val="both"/>
        <w:rPr>
          <w:sz w:val="20"/>
          <w:szCs w:val="20"/>
        </w:rPr>
      </w:pPr>
      <w:r w:rsidRPr="00A039E6">
        <w:rPr>
          <w:sz w:val="20"/>
          <w:szCs w:val="20"/>
        </w:rPr>
        <w:t xml:space="preserve">У відповідності </w:t>
      </w:r>
      <w:r w:rsidR="00CA10F2" w:rsidRPr="00A039E6">
        <w:rPr>
          <w:sz w:val="20"/>
          <w:szCs w:val="20"/>
        </w:rPr>
        <w:t>Д</w:t>
      </w:r>
      <w:r w:rsidRPr="00A039E6">
        <w:rPr>
          <w:sz w:val="20"/>
          <w:szCs w:val="20"/>
        </w:rPr>
        <w:t>оговором №</w:t>
      </w:r>
      <w:r w:rsidR="00F814F7">
        <w:rPr>
          <w:sz w:val="20"/>
          <w:szCs w:val="20"/>
        </w:rPr>
        <w:t xml:space="preserve"> </w:t>
      </w:r>
      <w:r w:rsidR="00576EAA">
        <w:rPr>
          <w:sz w:val="20"/>
          <w:szCs w:val="20"/>
        </w:rPr>
        <w:t>7</w:t>
      </w:r>
      <w:r w:rsidR="00CA10F2" w:rsidRPr="00A039E6">
        <w:rPr>
          <w:sz w:val="20"/>
          <w:szCs w:val="20"/>
        </w:rPr>
        <w:t>-АЗ</w:t>
      </w:r>
      <w:r w:rsidR="00F46053" w:rsidRPr="00A039E6">
        <w:rPr>
          <w:sz w:val="20"/>
          <w:szCs w:val="20"/>
        </w:rPr>
        <w:t xml:space="preserve"> від</w:t>
      </w:r>
      <w:r w:rsidRPr="00A039E6">
        <w:rPr>
          <w:sz w:val="20"/>
          <w:szCs w:val="20"/>
        </w:rPr>
        <w:t xml:space="preserve"> </w:t>
      </w:r>
      <w:r w:rsidR="00293390">
        <w:rPr>
          <w:sz w:val="20"/>
          <w:szCs w:val="20"/>
        </w:rPr>
        <w:t>0</w:t>
      </w:r>
      <w:r w:rsidR="001A757A">
        <w:rPr>
          <w:sz w:val="20"/>
          <w:szCs w:val="20"/>
        </w:rPr>
        <w:t>2</w:t>
      </w:r>
      <w:r w:rsidR="00F46053" w:rsidRPr="00A039E6">
        <w:rPr>
          <w:sz w:val="20"/>
          <w:szCs w:val="20"/>
        </w:rPr>
        <w:t>.</w:t>
      </w:r>
      <w:r w:rsidR="00FF6BD7">
        <w:rPr>
          <w:sz w:val="20"/>
          <w:szCs w:val="20"/>
        </w:rPr>
        <w:t>03</w:t>
      </w:r>
      <w:r w:rsidR="00F46053" w:rsidRPr="00A039E6">
        <w:rPr>
          <w:sz w:val="20"/>
          <w:szCs w:val="20"/>
        </w:rPr>
        <w:t>.201</w:t>
      </w:r>
      <w:r w:rsidR="001234F4">
        <w:rPr>
          <w:sz w:val="20"/>
          <w:szCs w:val="20"/>
        </w:rPr>
        <w:t>3</w:t>
      </w:r>
      <w:r w:rsidR="00F814F7">
        <w:rPr>
          <w:sz w:val="20"/>
          <w:szCs w:val="20"/>
        </w:rPr>
        <w:t xml:space="preserve"> </w:t>
      </w:r>
      <w:r w:rsidR="00F46053" w:rsidRPr="00A039E6">
        <w:rPr>
          <w:sz w:val="20"/>
          <w:szCs w:val="20"/>
        </w:rPr>
        <w:t xml:space="preserve">року </w:t>
      </w:r>
      <w:r w:rsidRPr="00A039E6">
        <w:rPr>
          <w:sz w:val="20"/>
          <w:szCs w:val="20"/>
        </w:rPr>
        <w:t xml:space="preserve">на здійснення аудиту звітності між </w:t>
      </w:r>
      <w:r w:rsidR="00CA10F2" w:rsidRPr="00A039E6">
        <w:rPr>
          <w:b/>
          <w:bCs/>
          <w:i/>
          <w:sz w:val="20"/>
          <w:szCs w:val="20"/>
        </w:rPr>
        <w:t>Товариством з обмеженою відповідальністю «Фінансова компанія «Толока»</w:t>
      </w:r>
      <w:r w:rsidR="00CA10F2" w:rsidRPr="00A039E6">
        <w:rPr>
          <w:b/>
          <w:bCs/>
        </w:rPr>
        <w:t xml:space="preserve"> </w:t>
      </w:r>
      <w:r w:rsidRPr="00A039E6">
        <w:rPr>
          <w:b/>
          <w:bCs/>
          <w:i/>
          <w:iCs/>
          <w:sz w:val="20"/>
          <w:szCs w:val="20"/>
        </w:rPr>
        <w:t xml:space="preserve"> та ПП «Аудиторська фірма «Звіт»</w:t>
      </w:r>
      <w:r w:rsidRPr="00A039E6">
        <w:rPr>
          <w:i/>
          <w:iCs/>
          <w:sz w:val="20"/>
          <w:szCs w:val="20"/>
        </w:rPr>
        <w:t xml:space="preserve">, </w:t>
      </w:r>
      <w:r w:rsidRPr="00A039E6">
        <w:rPr>
          <w:sz w:val="20"/>
          <w:szCs w:val="20"/>
        </w:rPr>
        <w:t xml:space="preserve">з </w:t>
      </w:r>
      <w:r w:rsidR="00576EAA">
        <w:rPr>
          <w:sz w:val="20"/>
          <w:szCs w:val="20"/>
        </w:rPr>
        <w:t>1</w:t>
      </w:r>
      <w:r w:rsidR="00293390">
        <w:rPr>
          <w:sz w:val="20"/>
          <w:szCs w:val="20"/>
        </w:rPr>
        <w:t>2</w:t>
      </w:r>
      <w:r w:rsidRPr="00A039E6">
        <w:rPr>
          <w:sz w:val="20"/>
          <w:szCs w:val="20"/>
        </w:rPr>
        <w:t xml:space="preserve"> </w:t>
      </w:r>
      <w:r w:rsidR="00576EAA">
        <w:rPr>
          <w:sz w:val="20"/>
          <w:szCs w:val="20"/>
        </w:rPr>
        <w:t>березня</w:t>
      </w:r>
      <w:r w:rsidRPr="00A039E6">
        <w:rPr>
          <w:sz w:val="20"/>
          <w:szCs w:val="20"/>
        </w:rPr>
        <w:t xml:space="preserve"> 201</w:t>
      </w:r>
      <w:r w:rsidR="00576EAA">
        <w:rPr>
          <w:sz w:val="20"/>
          <w:szCs w:val="20"/>
        </w:rPr>
        <w:t>3</w:t>
      </w:r>
      <w:r w:rsidRPr="00A039E6">
        <w:rPr>
          <w:sz w:val="20"/>
          <w:szCs w:val="20"/>
        </w:rPr>
        <w:t xml:space="preserve">р. по </w:t>
      </w:r>
      <w:r w:rsidR="00576EAA">
        <w:rPr>
          <w:sz w:val="20"/>
          <w:szCs w:val="20"/>
        </w:rPr>
        <w:t>25</w:t>
      </w:r>
      <w:r w:rsidRPr="00A039E6">
        <w:rPr>
          <w:sz w:val="20"/>
          <w:szCs w:val="20"/>
        </w:rPr>
        <w:t xml:space="preserve"> </w:t>
      </w:r>
      <w:r w:rsidR="00576EAA">
        <w:rPr>
          <w:sz w:val="20"/>
          <w:szCs w:val="20"/>
        </w:rPr>
        <w:t>березня</w:t>
      </w:r>
      <w:r w:rsidRPr="00A039E6">
        <w:rPr>
          <w:sz w:val="20"/>
          <w:szCs w:val="20"/>
        </w:rPr>
        <w:t xml:space="preserve"> 201</w:t>
      </w:r>
      <w:r w:rsidR="00576EAA">
        <w:rPr>
          <w:sz w:val="20"/>
          <w:szCs w:val="20"/>
        </w:rPr>
        <w:t>3</w:t>
      </w:r>
      <w:r w:rsidRPr="00A039E6">
        <w:rPr>
          <w:sz w:val="20"/>
          <w:szCs w:val="20"/>
        </w:rPr>
        <w:t xml:space="preserve">р. проведена перевірка достовірності повного пакету фінансової звітності </w:t>
      </w:r>
      <w:r w:rsidR="00576EAA" w:rsidRPr="00D25EA9">
        <w:rPr>
          <w:sz w:val="20"/>
          <w:szCs w:val="20"/>
        </w:rPr>
        <w:t>пакету фінансової звітності станом на 31 грудня 2012 року, Баланс на 31.12.2012р, Звіт про фінансові результати за 2012р., Звіт про рух грошових коштів за 2012р., Звіт про власний капітал за 2012р., Примітки до річної фінансової звітності за 2012р.</w:t>
      </w:r>
    </w:p>
    <w:p w:rsidR="00A830C1" w:rsidRPr="00A039E6" w:rsidRDefault="00A830C1" w:rsidP="00576EAA">
      <w:pPr>
        <w:pStyle w:val="a3"/>
        <w:contextualSpacing/>
        <w:jc w:val="both"/>
      </w:pPr>
    </w:p>
    <w:p w:rsidR="00A830C1" w:rsidRPr="00A039E6" w:rsidRDefault="00A830C1" w:rsidP="00A039E6">
      <w:pPr>
        <w:contextualSpacing/>
        <w:jc w:val="both"/>
      </w:pPr>
      <w:r w:rsidRPr="00A039E6">
        <w:t>Від імені фірми аудиторський висновок складено директором Покляцькою Л.П. /сертифікат аудитора №000602 від 25.01.1996р. подовжено до 25.01.2015р.</w:t>
      </w:r>
    </w:p>
    <w:p w:rsidR="00A830C1" w:rsidRPr="00A039E6" w:rsidRDefault="00A830C1" w:rsidP="00A039E6">
      <w:pPr>
        <w:contextualSpacing/>
        <w:jc w:val="both"/>
        <w:rPr>
          <w:b/>
          <w:bCs/>
          <w:lang w:val="ru-RU"/>
        </w:rPr>
      </w:pPr>
    </w:p>
    <w:p w:rsidR="00A830C1" w:rsidRPr="00A039E6" w:rsidRDefault="00CC33B3" w:rsidP="00A039E6">
      <w:pPr>
        <w:shd w:val="clear" w:color="auto" w:fill="FFFFFF"/>
        <w:contextualSpacing/>
        <w:jc w:val="both"/>
      </w:pPr>
      <w:r>
        <w:rPr>
          <w:b/>
          <w:bCs/>
        </w:rPr>
        <w:t xml:space="preserve">2.8. </w:t>
      </w:r>
      <w:r w:rsidR="00A830C1" w:rsidRPr="00A039E6">
        <w:rPr>
          <w:b/>
          <w:bCs/>
        </w:rPr>
        <w:t>Дата видачі висновку:</w:t>
      </w:r>
      <w:r w:rsidR="00A830C1" w:rsidRPr="00A039E6">
        <w:t xml:space="preserve">  «</w:t>
      </w:r>
      <w:r w:rsidR="00F814F7">
        <w:t>2</w:t>
      </w:r>
      <w:r w:rsidR="001A757A">
        <w:t>5</w:t>
      </w:r>
      <w:r w:rsidR="00A830C1" w:rsidRPr="00A039E6">
        <w:t xml:space="preserve">» </w:t>
      </w:r>
      <w:r w:rsidR="00576EAA">
        <w:t>березня</w:t>
      </w:r>
      <w:r w:rsidR="00A830C1" w:rsidRPr="00A039E6">
        <w:t xml:space="preserve"> 201</w:t>
      </w:r>
      <w:r w:rsidR="00576EAA">
        <w:t>3</w:t>
      </w:r>
      <w:r w:rsidR="00A830C1" w:rsidRPr="00A039E6">
        <w:t xml:space="preserve"> року</w:t>
      </w:r>
      <w:r>
        <w:t>.</w:t>
      </w:r>
    </w:p>
    <w:p w:rsidR="00A830C1" w:rsidRPr="00A039E6" w:rsidRDefault="00A830C1" w:rsidP="00A039E6">
      <w:pPr>
        <w:contextualSpacing/>
        <w:jc w:val="both"/>
        <w:rPr>
          <w:lang w:val="ru-RU"/>
        </w:rPr>
      </w:pPr>
    </w:p>
    <w:p w:rsidR="00A830C1" w:rsidRPr="00A039E6" w:rsidRDefault="00A830C1" w:rsidP="00A039E6">
      <w:pPr>
        <w:numPr>
          <w:ilvl w:val="0"/>
          <w:numId w:val="1"/>
        </w:numPr>
        <w:autoSpaceDE w:val="0"/>
        <w:autoSpaceDN w:val="0"/>
        <w:adjustRightInd w:val="0"/>
        <w:ind w:left="0" w:firstLine="0"/>
        <w:contextualSpacing/>
        <w:jc w:val="both"/>
        <w:rPr>
          <w:b/>
          <w:bCs/>
          <w:sz w:val="24"/>
          <w:szCs w:val="24"/>
          <w:lang w:val="ru-RU"/>
        </w:rPr>
      </w:pPr>
      <w:r w:rsidRPr="00A039E6">
        <w:rPr>
          <w:b/>
          <w:bCs/>
          <w:sz w:val="24"/>
          <w:szCs w:val="24"/>
          <w:lang w:val="ru-RU"/>
        </w:rPr>
        <w:t>Директор ПП АФ “ЗВІТ”                                                                                 Л.П. Покляцька</w:t>
      </w:r>
    </w:p>
    <w:p w:rsidR="00A830C1" w:rsidRPr="00A039E6" w:rsidRDefault="00A830C1" w:rsidP="00A039E6">
      <w:pPr>
        <w:pStyle w:val="FR1"/>
        <w:numPr>
          <w:ilvl w:val="0"/>
          <w:numId w:val="1"/>
        </w:numPr>
        <w:spacing w:before="0" w:after="0"/>
        <w:ind w:left="0" w:firstLine="0"/>
        <w:contextualSpacing/>
        <w:jc w:val="both"/>
        <w:rPr>
          <w:rFonts w:ascii="Times New Roman" w:hAnsi="Times New Roman" w:cs="Times New Roman"/>
          <w:b w:val="0"/>
          <w:bCs w:val="0"/>
        </w:rPr>
      </w:pPr>
      <w:r w:rsidRPr="00A039E6">
        <w:rPr>
          <w:rFonts w:ascii="Times New Roman" w:hAnsi="Times New Roman" w:cs="Times New Roman"/>
          <w:b w:val="0"/>
          <w:bCs w:val="0"/>
        </w:rPr>
        <w:t xml:space="preserve">Свідоцтво  про  включення  до  Реєстру  </w:t>
      </w:r>
    </w:p>
    <w:p w:rsidR="00A830C1" w:rsidRPr="00A039E6" w:rsidRDefault="00A830C1" w:rsidP="00A039E6">
      <w:pPr>
        <w:pStyle w:val="FR1"/>
        <w:numPr>
          <w:ilvl w:val="0"/>
          <w:numId w:val="1"/>
        </w:numPr>
        <w:spacing w:before="0" w:after="0"/>
        <w:ind w:left="0" w:firstLine="0"/>
        <w:contextualSpacing/>
        <w:jc w:val="both"/>
        <w:rPr>
          <w:rFonts w:ascii="Times New Roman" w:hAnsi="Times New Roman" w:cs="Times New Roman"/>
          <w:b w:val="0"/>
          <w:bCs w:val="0"/>
        </w:rPr>
      </w:pPr>
      <w:r w:rsidRPr="00A039E6">
        <w:rPr>
          <w:rFonts w:ascii="Times New Roman" w:hAnsi="Times New Roman" w:cs="Times New Roman"/>
          <w:b w:val="0"/>
          <w:bCs w:val="0"/>
        </w:rPr>
        <w:t xml:space="preserve">аудиторських  фірм та аудиторів  №4432 </w:t>
      </w:r>
    </w:p>
    <w:p w:rsidR="00A830C1" w:rsidRPr="00A039E6" w:rsidRDefault="00A830C1" w:rsidP="00A039E6">
      <w:pPr>
        <w:pStyle w:val="FR1"/>
        <w:numPr>
          <w:ilvl w:val="0"/>
          <w:numId w:val="1"/>
        </w:numPr>
        <w:spacing w:before="0" w:after="0"/>
        <w:ind w:left="0" w:firstLine="0"/>
        <w:contextualSpacing/>
        <w:jc w:val="both"/>
        <w:rPr>
          <w:rFonts w:ascii="Times New Roman" w:hAnsi="Times New Roman" w:cs="Times New Roman"/>
          <w:b w:val="0"/>
          <w:bCs w:val="0"/>
        </w:rPr>
      </w:pPr>
      <w:r w:rsidRPr="00A039E6">
        <w:rPr>
          <w:rFonts w:ascii="Times New Roman" w:hAnsi="Times New Roman" w:cs="Times New Roman"/>
          <w:b w:val="0"/>
          <w:bCs w:val="0"/>
        </w:rPr>
        <w:t xml:space="preserve"> згідно  рішення  АПУ  31 березня  2011року.</w:t>
      </w:r>
    </w:p>
    <w:p w:rsidR="00A830C1" w:rsidRPr="00A039E6" w:rsidRDefault="00A830C1" w:rsidP="00A039E6">
      <w:pPr>
        <w:pStyle w:val="FR1"/>
        <w:numPr>
          <w:ilvl w:val="0"/>
          <w:numId w:val="1"/>
        </w:numPr>
        <w:spacing w:before="0" w:after="0"/>
        <w:ind w:left="0" w:firstLine="0"/>
        <w:contextualSpacing/>
        <w:jc w:val="both"/>
        <w:rPr>
          <w:rFonts w:ascii="Times New Roman" w:hAnsi="Times New Roman" w:cs="Times New Roman"/>
          <w:b w:val="0"/>
          <w:bCs w:val="0"/>
        </w:rPr>
      </w:pPr>
      <w:r w:rsidRPr="00A039E6">
        <w:rPr>
          <w:rFonts w:ascii="Times New Roman" w:hAnsi="Times New Roman" w:cs="Times New Roman"/>
          <w:b w:val="0"/>
          <w:bCs w:val="0"/>
        </w:rPr>
        <w:t xml:space="preserve"> Дійсне до 31 березня 2016р. Видане </w:t>
      </w:r>
    </w:p>
    <w:p w:rsidR="00A830C1" w:rsidRPr="00A039E6" w:rsidRDefault="00A830C1" w:rsidP="00A039E6">
      <w:pPr>
        <w:pStyle w:val="FR1"/>
        <w:numPr>
          <w:ilvl w:val="0"/>
          <w:numId w:val="1"/>
        </w:numPr>
        <w:spacing w:before="0" w:after="0"/>
        <w:ind w:left="0" w:firstLine="0"/>
        <w:contextualSpacing/>
        <w:jc w:val="both"/>
        <w:rPr>
          <w:rFonts w:ascii="Times New Roman" w:hAnsi="Times New Roman" w:cs="Times New Roman"/>
          <w:b w:val="0"/>
          <w:bCs w:val="0"/>
        </w:rPr>
      </w:pPr>
      <w:r w:rsidRPr="00A039E6">
        <w:rPr>
          <w:rFonts w:ascii="Times New Roman" w:hAnsi="Times New Roman" w:cs="Times New Roman"/>
          <w:b w:val="0"/>
          <w:bCs w:val="0"/>
        </w:rPr>
        <w:t>Аудиторською палатою України.</w:t>
      </w:r>
    </w:p>
    <w:p w:rsidR="00A830C1" w:rsidRPr="00A039E6" w:rsidRDefault="00A830C1" w:rsidP="00A039E6">
      <w:pPr>
        <w:contextualSpacing/>
        <w:jc w:val="both"/>
        <w:rPr>
          <w:rStyle w:val="af"/>
        </w:rPr>
      </w:pPr>
      <w:r w:rsidRPr="00A039E6">
        <w:rPr>
          <w:rStyle w:val="af"/>
        </w:rPr>
        <w:t xml:space="preserve">Свідоцтво Про внесення до реєстру аудиторів, </w:t>
      </w:r>
    </w:p>
    <w:p w:rsidR="00A830C1" w:rsidRPr="00A039E6" w:rsidRDefault="00A830C1" w:rsidP="00A039E6">
      <w:pPr>
        <w:contextualSpacing/>
        <w:jc w:val="both"/>
        <w:rPr>
          <w:rStyle w:val="af"/>
        </w:rPr>
      </w:pPr>
      <w:r w:rsidRPr="00A039E6">
        <w:rPr>
          <w:rStyle w:val="af"/>
        </w:rPr>
        <w:t xml:space="preserve">які можуть проводити аудиторські перевірки фінансових установ </w:t>
      </w:r>
    </w:p>
    <w:p w:rsidR="00A830C1" w:rsidRPr="00A039E6" w:rsidRDefault="00A830C1" w:rsidP="00A039E6">
      <w:pPr>
        <w:contextualSpacing/>
        <w:jc w:val="both"/>
        <w:rPr>
          <w:rStyle w:val="af"/>
        </w:rPr>
      </w:pPr>
      <w:r w:rsidRPr="00A039E6">
        <w:rPr>
          <w:rStyle w:val="af"/>
        </w:rPr>
        <w:t>А №001346 від 24.04.2007р. подовжено до 25 січня 2015року.).</w:t>
      </w:r>
    </w:p>
    <w:p w:rsidR="00A830C1" w:rsidRPr="00A039E6" w:rsidRDefault="00A830C1" w:rsidP="00A039E6">
      <w:pPr>
        <w:pStyle w:val="FR1"/>
        <w:numPr>
          <w:ilvl w:val="0"/>
          <w:numId w:val="1"/>
        </w:numPr>
        <w:spacing w:before="0" w:after="0"/>
        <w:ind w:left="0" w:firstLine="0"/>
        <w:contextualSpacing/>
        <w:jc w:val="both"/>
        <w:rPr>
          <w:rFonts w:ascii="Times New Roman" w:hAnsi="Times New Roman" w:cs="Times New Roman"/>
          <w:b w:val="0"/>
          <w:bCs w:val="0"/>
          <w:lang w:val="ru-RU"/>
        </w:rPr>
      </w:pPr>
    </w:p>
    <w:p w:rsidR="00A830C1" w:rsidRPr="00A039E6" w:rsidRDefault="00A830C1" w:rsidP="00A039E6">
      <w:pPr>
        <w:contextualSpacing/>
        <w:jc w:val="both"/>
        <w:rPr>
          <w:lang w:val="ru-RU"/>
        </w:rPr>
      </w:pPr>
    </w:p>
    <w:sectPr w:rsidR="00A830C1" w:rsidRPr="00A039E6" w:rsidSect="00A830C1">
      <w:headerReference w:type="default" r:id="rId9"/>
      <w:footerReference w:type="default" r:id="rId10"/>
      <w:pgSz w:w="11906" w:h="16838"/>
      <w:pgMar w:top="1134" w:right="851" w:bottom="1134" w:left="92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42" w:rsidRDefault="003D7442">
      <w:r>
        <w:separator/>
      </w:r>
    </w:p>
  </w:endnote>
  <w:endnote w:type="continuationSeparator" w:id="0">
    <w:p w:rsidR="003D7442" w:rsidRDefault="003D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Cyr">
    <w:altName w:val="Times New Roman"/>
    <w:panose1 w:val="00000000000000000000"/>
    <w:charset w:val="CC"/>
    <w:family w:val="auto"/>
    <w:notTrueType/>
    <w:pitch w:val="variable"/>
    <w:sig w:usb0="00000201" w:usb1="00000000" w:usb2="00000000" w:usb3="00000000" w:csb0="00000004" w:csb1="00000000"/>
  </w:font>
  <w:font w:name="Peterburg">
    <w:altName w:val="Times New Roman"/>
    <w:charset w:val="00"/>
    <w:family w:val="auto"/>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Borders>
        <w:insideV w:val="single" w:sz="18" w:space="0" w:color="4F81BD"/>
      </w:tblBorders>
      <w:tblCellMar>
        <w:top w:w="58" w:type="dxa"/>
        <w:left w:w="115" w:type="dxa"/>
        <w:bottom w:w="58" w:type="dxa"/>
        <w:right w:w="115" w:type="dxa"/>
      </w:tblCellMar>
      <w:tblLook w:val="0000" w:firstRow="0" w:lastRow="0" w:firstColumn="0" w:lastColumn="0" w:noHBand="0" w:noVBand="0"/>
    </w:tblPr>
    <w:tblGrid>
      <w:gridCol w:w="400"/>
      <w:gridCol w:w="9958"/>
    </w:tblGrid>
    <w:tr w:rsidR="00A830C1" w:rsidRPr="0006191B">
      <w:tc>
        <w:tcPr>
          <w:tcW w:w="193" w:type="pct"/>
          <w:tcBorders>
            <w:top w:val="nil"/>
            <w:left w:val="nil"/>
            <w:bottom w:val="nil"/>
          </w:tcBorders>
        </w:tcPr>
        <w:p w:rsidR="00A830C1" w:rsidRPr="0006191B" w:rsidRDefault="00A830C1">
          <w:pPr>
            <w:pStyle w:val="a5"/>
            <w:jc w:val="right"/>
            <w:rPr>
              <w:color w:val="4F81BD"/>
            </w:rPr>
          </w:pPr>
          <w:r w:rsidRPr="0006191B">
            <w:fldChar w:fldCharType="begin"/>
          </w:r>
          <w:r w:rsidRPr="0006191B">
            <w:instrText>PAGE   \* MERGEFORMAT</w:instrText>
          </w:r>
          <w:r w:rsidRPr="0006191B">
            <w:fldChar w:fldCharType="separate"/>
          </w:r>
          <w:r w:rsidR="009D0377" w:rsidRPr="009D0377">
            <w:rPr>
              <w:noProof/>
              <w:color w:val="4F81BD"/>
              <w:lang w:val="ru-RU"/>
            </w:rPr>
            <w:t>5</w:t>
          </w:r>
          <w:r w:rsidRPr="0006191B">
            <w:fldChar w:fldCharType="end"/>
          </w:r>
        </w:p>
      </w:tc>
      <w:tc>
        <w:tcPr>
          <w:tcW w:w="4807" w:type="pct"/>
          <w:tcBorders>
            <w:top w:val="nil"/>
            <w:bottom w:val="nil"/>
            <w:right w:val="nil"/>
          </w:tcBorders>
        </w:tcPr>
        <w:p w:rsidR="00A830C1" w:rsidRPr="0006191B" w:rsidRDefault="00A830C1">
          <w:pPr>
            <w:pStyle w:val="a5"/>
            <w:rPr>
              <w:rFonts w:ascii="Comic Sans MS" w:hAnsi="Comic Sans MS" w:cs="Comic Sans MS"/>
              <w:color w:val="4F81BD"/>
              <w:sz w:val="16"/>
              <w:szCs w:val="16"/>
            </w:rPr>
          </w:pPr>
          <w:r w:rsidRPr="0006191B">
            <w:rPr>
              <w:rFonts w:ascii="Comic Sans MS" w:hAnsi="Comic Sans MS" w:cs="Comic Sans MS"/>
              <w:color w:val="4F81BD"/>
              <w:sz w:val="16"/>
              <w:szCs w:val="16"/>
            </w:rPr>
            <w:t xml:space="preserve">тел./факс: (044) 383-47-97;  039-494-78-11 </w:t>
          </w:r>
        </w:p>
        <w:p w:rsidR="00A830C1" w:rsidRPr="0006191B" w:rsidRDefault="00A830C1">
          <w:pPr>
            <w:pStyle w:val="a5"/>
            <w:rPr>
              <w:rFonts w:ascii="Comic Sans MS" w:hAnsi="Comic Sans MS" w:cs="Comic Sans MS"/>
              <w:color w:val="4F81BD"/>
              <w:sz w:val="16"/>
              <w:szCs w:val="16"/>
            </w:rPr>
          </w:pPr>
          <w:r w:rsidRPr="0006191B">
            <w:rPr>
              <w:rFonts w:ascii="Comic Sans MS" w:hAnsi="Comic Sans MS" w:cs="Comic Sans MS"/>
              <w:color w:val="4F81BD"/>
              <w:sz w:val="16"/>
              <w:szCs w:val="16"/>
            </w:rPr>
            <w:t>e-mail - af_zvit@ukr.net,</w:t>
          </w:r>
        </w:p>
        <w:p w:rsidR="00A830C1" w:rsidRPr="0006191B" w:rsidRDefault="00A830C1">
          <w:pPr>
            <w:pStyle w:val="a5"/>
            <w:rPr>
              <w:color w:val="4F81BD"/>
            </w:rPr>
          </w:pPr>
          <w:r w:rsidRPr="0006191B">
            <w:rPr>
              <w:rFonts w:ascii="Comic Sans MS" w:hAnsi="Comic Sans MS" w:cs="Comic Sans MS"/>
              <w:color w:val="4F81BD"/>
              <w:sz w:val="16"/>
              <w:szCs w:val="16"/>
            </w:rPr>
            <w:t xml:space="preserve"> http://zvitauditorov.com.</w:t>
          </w:r>
        </w:p>
      </w:tc>
    </w:tr>
  </w:tbl>
  <w:p w:rsidR="00A830C1" w:rsidRDefault="00A830C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42" w:rsidRDefault="003D7442">
      <w:r>
        <w:separator/>
      </w:r>
    </w:p>
  </w:footnote>
  <w:footnote w:type="continuationSeparator" w:id="0">
    <w:p w:rsidR="003D7442" w:rsidRDefault="003D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1" w:rsidRDefault="007F23E9">
    <w:pPr>
      <w:pStyle w:val="a7"/>
      <w:ind w:right="360"/>
    </w:pPr>
    <w:r>
      <w:rPr>
        <w:noProof/>
        <w:lang w:eastAsia="uk-UA"/>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ge">
                <wp:posOffset>274955</wp:posOffset>
              </wp:positionV>
              <wp:extent cx="6431280" cy="23368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C1" w:rsidRDefault="00A830C1">
                          <w:r>
                            <w:rPr>
                              <w:b/>
                              <w:bCs/>
                              <w:sz w:val="32"/>
                              <w:szCs w:val="32"/>
                            </w:rPr>
                            <w:t>“Аудиторська  фірма  “Звіт”</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21.65pt;width:506.4pt;height:1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" o:allowincell="f" filled="f" stroked="f">
              <v:textbox style="mso-fit-shape-to-text:t" inset=",0,,0">
                <w:txbxContent>
                  <w:p w:rsidR="00A830C1" w:rsidRDefault="00A830C1">
                    <w:r>
                      <w:rPr>
                        <w:b/>
                        <w:bCs/>
                        <w:sz w:val="32"/>
                        <w:szCs w:val="32"/>
                      </w:rPr>
                      <w:t>“Аудиторська  фірма  “Звіт”</w:t>
                    </w:r>
                  </w:p>
                </w:txbxContent>
              </v:textbox>
              <w10:wrap anchorx="margin" anchory="page"/>
            </v:shape>
          </w:pict>
        </mc:Fallback>
      </mc:AlternateContent>
    </w:r>
    <w:r>
      <w:rPr>
        <w:noProof/>
        <w:lang w:eastAsia="uk-UA"/>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page">
                <wp:posOffset>274955</wp:posOffset>
              </wp:positionV>
              <wp:extent cx="588645" cy="146050"/>
              <wp:effectExtent l="0" t="0" r="190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0C1" w:rsidRDefault="00A830C1">
                          <w:pPr>
                            <w:jc w:val="right"/>
                            <w:rPr>
                              <w:color w:val="FFFFFF"/>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0;margin-top:21.65pt;width:46.35pt;height:1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" o:allowincell="f" fillcolor="#4f81bd" stroked="f">
              <v:textbox style="mso-fit-shape-to-text:t" inset=",0,,0">
                <w:txbxContent>
                  <w:p w:rsidR="00A830C1" w:rsidRDefault="00A830C1">
                    <w:pPr>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174A1544"/>
    <w:multiLevelType w:val="hybridMultilevel"/>
    <w:tmpl w:val="C36EE39C"/>
    <w:lvl w:ilvl="0" w:tplc="FFFFFFFF">
      <w:start w:val="1"/>
      <w:numFmt w:val="bullet"/>
      <w:pStyle w:val="Intro"/>
      <w:lvlText w:val=""/>
      <w:lvlJc w:val="left"/>
      <w:pPr>
        <w:tabs>
          <w:tab w:val="num" w:pos="425"/>
        </w:tabs>
        <w:ind w:left="425" w:hanging="425"/>
      </w:pPr>
      <w:rPr>
        <w:rFonts w:ascii="Symbol" w:hAnsi="Symbol" w:cs="Symbol" w:hint="default"/>
        <w:color w:val="auto"/>
        <w:sz w:val="22"/>
        <w:szCs w:val="22"/>
      </w:rPr>
    </w:lvl>
    <w:lvl w:ilvl="1" w:tplc="FFFFFFFF">
      <w:start w:val="1"/>
      <w:numFmt w:val="bullet"/>
      <w:lvlText w:val="o"/>
      <w:lvlJc w:val="left"/>
      <w:pPr>
        <w:tabs>
          <w:tab w:val="num" w:pos="2404"/>
        </w:tabs>
        <w:ind w:left="2404" w:hanging="360"/>
      </w:pPr>
      <w:rPr>
        <w:rFonts w:ascii="Courier New" w:hAnsi="Courier New" w:cs="Courier New" w:hint="default"/>
      </w:rPr>
    </w:lvl>
    <w:lvl w:ilvl="2" w:tplc="FFFFFFFF">
      <w:start w:val="1"/>
      <w:numFmt w:val="bullet"/>
      <w:lvlText w:val=""/>
      <w:lvlJc w:val="left"/>
      <w:pPr>
        <w:tabs>
          <w:tab w:val="num" w:pos="3124"/>
        </w:tabs>
        <w:ind w:left="3124" w:hanging="360"/>
      </w:pPr>
      <w:rPr>
        <w:rFonts w:ascii="Wingdings" w:hAnsi="Wingdings" w:cs="Wingdings" w:hint="default"/>
      </w:rPr>
    </w:lvl>
    <w:lvl w:ilvl="3" w:tplc="FFFFFFFF">
      <w:start w:val="1"/>
      <w:numFmt w:val="bullet"/>
      <w:lvlText w:val=""/>
      <w:lvlJc w:val="left"/>
      <w:pPr>
        <w:tabs>
          <w:tab w:val="num" w:pos="3844"/>
        </w:tabs>
        <w:ind w:left="3844" w:hanging="360"/>
      </w:pPr>
      <w:rPr>
        <w:rFonts w:ascii="Symbol" w:hAnsi="Symbol" w:cs="Symbol" w:hint="default"/>
      </w:rPr>
    </w:lvl>
    <w:lvl w:ilvl="4" w:tplc="FFFFFFFF">
      <w:start w:val="1"/>
      <w:numFmt w:val="bullet"/>
      <w:lvlText w:val="o"/>
      <w:lvlJc w:val="left"/>
      <w:pPr>
        <w:tabs>
          <w:tab w:val="num" w:pos="4564"/>
        </w:tabs>
        <w:ind w:left="4564" w:hanging="360"/>
      </w:pPr>
      <w:rPr>
        <w:rFonts w:ascii="Courier New" w:hAnsi="Courier New" w:cs="Courier New" w:hint="default"/>
      </w:rPr>
    </w:lvl>
    <w:lvl w:ilvl="5" w:tplc="FFFFFFFF">
      <w:start w:val="1"/>
      <w:numFmt w:val="bullet"/>
      <w:lvlText w:val=""/>
      <w:lvlJc w:val="left"/>
      <w:pPr>
        <w:tabs>
          <w:tab w:val="num" w:pos="5284"/>
        </w:tabs>
        <w:ind w:left="5284" w:hanging="360"/>
      </w:pPr>
      <w:rPr>
        <w:rFonts w:ascii="Wingdings" w:hAnsi="Wingdings" w:cs="Wingdings" w:hint="default"/>
      </w:rPr>
    </w:lvl>
    <w:lvl w:ilvl="6" w:tplc="FFFFFFFF">
      <w:start w:val="1"/>
      <w:numFmt w:val="bullet"/>
      <w:lvlText w:val=""/>
      <w:lvlJc w:val="left"/>
      <w:pPr>
        <w:tabs>
          <w:tab w:val="num" w:pos="6004"/>
        </w:tabs>
        <w:ind w:left="6004" w:hanging="360"/>
      </w:pPr>
      <w:rPr>
        <w:rFonts w:ascii="Symbol" w:hAnsi="Symbol" w:cs="Symbol" w:hint="default"/>
      </w:rPr>
    </w:lvl>
    <w:lvl w:ilvl="7" w:tplc="FFFFFFFF">
      <w:start w:val="1"/>
      <w:numFmt w:val="bullet"/>
      <w:lvlText w:val="o"/>
      <w:lvlJc w:val="left"/>
      <w:pPr>
        <w:tabs>
          <w:tab w:val="num" w:pos="6724"/>
        </w:tabs>
        <w:ind w:left="6724" w:hanging="360"/>
      </w:pPr>
      <w:rPr>
        <w:rFonts w:ascii="Courier New" w:hAnsi="Courier New" w:cs="Courier New" w:hint="default"/>
      </w:rPr>
    </w:lvl>
    <w:lvl w:ilvl="8" w:tplc="FFFFFFFF">
      <w:start w:val="1"/>
      <w:numFmt w:val="bullet"/>
      <w:lvlText w:val=""/>
      <w:lvlJc w:val="left"/>
      <w:pPr>
        <w:tabs>
          <w:tab w:val="num" w:pos="7444"/>
        </w:tabs>
        <w:ind w:left="7444" w:hanging="360"/>
      </w:pPr>
      <w:rPr>
        <w:rFonts w:ascii="Wingdings" w:hAnsi="Wingdings" w:cs="Wingdings" w:hint="default"/>
      </w:rPr>
    </w:lvl>
  </w:abstractNum>
  <w:abstractNum w:abstractNumId="2">
    <w:nsid w:val="1D0917B7"/>
    <w:multiLevelType w:val="hybridMultilevel"/>
    <w:tmpl w:val="F3803A1E"/>
    <w:lvl w:ilvl="0" w:tplc="7A5C798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DD07390"/>
    <w:multiLevelType w:val="hybridMultilevel"/>
    <w:tmpl w:val="4CBE675A"/>
    <w:lvl w:ilvl="0" w:tplc="0824CCDC">
      <w:start w:val="23"/>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4">
    <w:nsid w:val="26682AC9"/>
    <w:multiLevelType w:val="hybridMultilevel"/>
    <w:tmpl w:val="EE6EB5C6"/>
    <w:lvl w:ilvl="0" w:tplc="7214E3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D860B47"/>
    <w:multiLevelType w:val="hybridMultilevel"/>
    <w:tmpl w:val="FC96A4A4"/>
    <w:lvl w:ilvl="0" w:tplc="DC3A25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014495"/>
    <w:multiLevelType w:val="hybridMultilevel"/>
    <w:tmpl w:val="966AFA3C"/>
    <w:lvl w:ilvl="0" w:tplc="0824CCDC">
      <w:start w:val="23"/>
      <w:numFmt w:val="bullet"/>
      <w:lvlText w:val="-"/>
      <w:lvlJc w:val="left"/>
      <w:pPr>
        <w:ind w:left="854" w:hanging="360"/>
      </w:pPr>
      <w:rPr>
        <w:rFonts w:ascii="Times New Roman" w:eastAsia="Times New Roman" w:hAnsi="Times New Roman" w:hint="default"/>
      </w:rPr>
    </w:lvl>
    <w:lvl w:ilvl="1" w:tplc="04190003">
      <w:start w:val="1"/>
      <w:numFmt w:val="bullet"/>
      <w:lvlText w:val="o"/>
      <w:lvlJc w:val="left"/>
      <w:pPr>
        <w:ind w:left="1574" w:hanging="360"/>
      </w:pPr>
      <w:rPr>
        <w:rFonts w:ascii="Courier New" w:hAnsi="Courier New" w:cs="Courier New" w:hint="default"/>
      </w:rPr>
    </w:lvl>
    <w:lvl w:ilvl="2" w:tplc="04190005">
      <w:start w:val="1"/>
      <w:numFmt w:val="bullet"/>
      <w:lvlText w:val=""/>
      <w:lvlJc w:val="left"/>
      <w:pPr>
        <w:ind w:left="2294" w:hanging="360"/>
      </w:pPr>
      <w:rPr>
        <w:rFonts w:ascii="Wingdings" w:hAnsi="Wingdings" w:cs="Wingdings" w:hint="default"/>
      </w:rPr>
    </w:lvl>
    <w:lvl w:ilvl="3" w:tplc="04190001">
      <w:start w:val="1"/>
      <w:numFmt w:val="bullet"/>
      <w:lvlText w:val=""/>
      <w:lvlJc w:val="left"/>
      <w:pPr>
        <w:ind w:left="3014" w:hanging="360"/>
      </w:pPr>
      <w:rPr>
        <w:rFonts w:ascii="Symbol" w:hAnsi="Symbol" w:cs="Symbol" w:hint="default"/>
      </w:rPr>
    </w:lvl>
    <w:lvl w:ilvl="4" w:tplc="04190003">
      <w:start w:val="1"/>
      <w:numFmt w:val="bullet"/>
      <w:lvlText w:val="o"/>
      <w:lvlJc w:val="left"/>
      <w:pPr>
        <w:ind w:left="3734" w:hanging="360"/>
      </w:pPr>
      <w:rPr>
        <w:rFonts w:ascii="Courier New" w:hAnsi="Courier New" w:cs="Courier New" w:hint="default"/>
      </w:rPr>
    </w:lvl>
    <w:lvl w:ilvl="5" w:tplc="04190005">
      <w:start w:val="1"/>
      <w:numFmt w:val="bullet"/>
      <w:lvlText w:val=""/>
      <w:lvlJc w:val="left"/>
      <w:pPr>
        <w:ind w:left="4454" w:hanging="360"/>
      </w:pPr>
      <w:rPr>
        <w:rFonts w:ascii="Wingdings" w:hAnsi="Wingdings" w:cs="Wingdings" w:hint="default"/>
      </w:rPr>
    </w:lvl>
    <w:lvl w:ilvl="6" w:tplc="04190001">
      <w:start w:val="1"/>
      <w:numFmt w:val="bullet"/>
      <w:lvlText w:val=""/>
      <w:lvlJc w:val="left"/>
      <w:pPr>
        <w:ind w:left="5174" w:hanging="360"/>
      </w:pPr>
      <w:rPr>
        <w:rFonts w:ascii="Symbol" w:hAnsi="Symbol" w:cs="Symbol" w:hint="default"/>
      </w:rPr>
    </w:lvl>
    <w:lvl w:ilvl="7" w:tplc="04190003">
      <w:start w:val="1"/>
      <w:numFmt w:val="bullet"/>
      <w:lvlText w:val="o"/>
      <w:lvlJc w:val="left"/>
      <w:pPr>
        <w:ind w:left="5894" w:hanging="360"/>
      </w:pPr>
      <w:rPr>
        <w:rFonts w:ascii="Courier New" w:hAnsi="Courier New" w:cs="Courier New" w:hint="default"/>
      </w:rPr>
    </w:lvl>
    <w:lvl w:ilvl="8" w:tplc="04190005">
      <w:start w:val="1"/>
      <w:numFmt w:val="bullet"/>
      <w:lvlText w:val=""/>
      <w:lvlJc w:val="left"/>
      <w:pPr>
        <w:ind w:left="6614"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C1"/>
    <w:rsid w:val="0006191B"/>
    <w:rsid w:val="000F664E"/>
    <w:rsid w:val="001234F4"/>
    <w:rsid w:val="00143FB6"/>
    <w:rsid w:val="001524CC"/>
    <w:rsid w:val="001669E3"/>
    <w:rsid w:val="001A757A"/>
    <w:rsid w:val="001C20BA"/>
    <w:rsid w:val="001C78D7"/>
    <w:rsid w:val="001D3B39"/>
    <w:rsid w:val="0029116C"/>
    <w:rsid w:val="00293390"/>
    <w:rsid w:val="002C200D"/>
    <w:rsid w:val="003C107A"/>
    <w:rsid w:val="003D7442"/>
    <w:rsid w:val="004F741C"/>
    <w:rsid w:val="00576EAA"/>
    <w:rsid w:val="00584D02"/>
    <w:rsid w:val="00595E3E"/>
    <w:rsid w:val="005C5368"/>
    <w:rsid w:val="00651B88"/>
    <w:rsid w:val="00683E1A"/>
    <w:rsid w:val="006A6BE7"/>
    <w:rsid w:val="006B2BD5"/>
    <w:rsid w:val="006E4CC9"/>
    <w:rsid w:val="00714DC0"/>
    <w:rsid w:val="00736126"/>
    <w:rsid w:val="007B2B0A"/>
    <w:rsid w:val="007F23E9"/>
    <w:rsid w:val="00803C97"/>
    <w:rsid w:val="00834837"/>
    <w:rsid w:val="0088417C"/>
    <w:rsid w:val="009318DB"/>
    <w:rsid w:val="009336A0"/>
    <w:rsid w:val="009D0377"/>
    <w:rsid w:val="00A039E6"/>
    <w:rsid w:val="00A830C1"/>
    <w:rsid w:val="00A97275"/>
    <w:rsid w:val="00B94963"/>
    <w:rsid w:val="00BD20C0"/>
    <w:rsid w:val="00BE66A1"/>
    <w:rsid w:val="00BF4B2A"/>
    <w:rsid w:val="00C34BE7"/>
    <w:rsid w:val="00C354D6"/>
    <w:rsid w:val="00C46995"/>
    <w:rsid w:val="00C622DA"/>
    <w:rsid w:val="00C86044"/>
    <w:rsid w:val="00CA10F2"/>
    <w:rsid w:val="00CC33B3"/>
    <w:rsid w:val="00CF11C5"/>
    <w:rsid w:val="00CF7A23"/>
    <w:rsid w:val="00D512E9"/>
    <w:rsid w:val="00E546EE"/>
    <w:rsid w:val="00E75C7B"/>
    <w:rsid w:val="00EC0C8C"/>
    <w:rsid w:val="00EE0A73"/>
    <w:rsid w:val="00F46053"/>
    <w:rsid w:val="00F63E9D"/>
    <w:rsid w:val="00F710A5"/>
    <w:rsid w:val="00F814F7"/>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hAnsi="Times New Roman"/>
      <w:lang w:val="uk-UA" w:eastAsia="ar-SA"/>
    </w:rPr>
  </w:style>
  <w:style w:type="paragraph" w:styleId="1">
    <w:name w:val="heading 1"/>
    <w:basedOn w:val="a"/>
    <w:next w:val="a"/>
    <w:link w:val="10"/>
    <w:uiPriority w:val="99"/>
    <w:qFormat/>
    <w:pPr>
      <w:keepNext/>
      <w:tabs>
        <w:tab w:val="num" w:pos="0"/>
      </w:tabs>
      <w:ind w:left="432" w:hanging="432"/>
      <w:outlineLvl w:val="0"/>
    </w:pPr>
    <w:rPr>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sz w:val="20"/>
      <w:szCs w:val="20"/>
      <w:lang w:val="en-US" w:eastAsia="ar-SA" w:bidi="ar-SA"/>
    </w:rPr>
  </w:style>
  <w:style w:type="paragraph" w:styleId="a3">
    <w:name w:val="Body Text"/>
    <w:basedOn w:val="a"/>
    <w:link w:val="a4"/>
    <w:uiPriority w:val="99"/>
    <w:rPr>
      <w:sz w:val="24"/>
      <w:szCs w:val="24"/>
    </w:rPr>
  </w:style>
  <w:style w:type="character" w:customStyle="1" w:styleId="a4">
    <w:name w:val="Основной текст Знак"/>
    <w:link w:val="a3"/>
    <w:uiPriority w:val="99"/>
    <w:rPr>
      <w:rFonts w:ascii="Times New Roman" w:eastAsia="Times New Roman" w:hAnsi="Times New Roman" w:cs="Times New Roman"/>
      <w:sz w:val="20"/>
      <w:szCs w:val="20"/>
      <w:lang w:val="uk-UA" w:eastAsia="ar-SA" w:bidi="ar-SA"/>
    </w:rPr>
  </w:style>
  <w:style w:type="paragraph" w:customStyle="1" w:styleId="21">
    <w:name w:val="Основной текст 21"/>
    <w:basedOn w:val="a"/>
    <w:uiPriority w:val="99"/>
    <w:pPr>
      <w:jc w:val="both"/>
    </w:pPr>
    <w:rPr>
      <w:sz w:val="24"/>
      <w:szCs w:val="24"/>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rFonts w:ascii="Times New Roman" w:eastAsia="Times New Roman" w:hAnsi="Times New Roman" w:cs="Times New Roman"/>
      <w:sz w:val="20"/>
      <w:szCs w:val="20"/>
      <w:lang w:val="uk-UA" w:eastAsia="ar-SA" w:bidi="ar-SA"/>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rPr>
      <w:rFonts w:ascii="Times New Roman" w:eastAsia="Times New Roman" w:hAnsi="Times New Roman" w:cs="Times New Roman"/>
      <w:sz w:val="20"/>
      <w:szCs w:val="20"/>
      <w:lang w:val="uk-UA" w:eastAsia="ar-SA" w:bidi="ar-SA"/>
    </w:rPr>
  </w:style>
  <w:style w:type="paragraph" w:customStyle="1" w:styleId="FR1">
    <w:name w:val="FR1"/>
    <w:uiPriority w:val="99"/>
    <w:pPr>
      <w:widowControl w:val="0"/>
      <w:suppressAutoHyphens/>
      <w:spacing w:before="440" w:after="140"/>
      <w:ind w:left="40"/>
      <w:jc w:val="center"/>
    </w:pPr>
    <w:rPr>
      <w:rFonts w:ascii="Arial" w:hAnsi="Arial" w:cs="Arial"/>
      <w:b/>
      <w:bCs/>
      <w:i/>
      <w:iCs/>
      <w:lang w:val="uk-UA" w:eastAsia="ar-SA"/>
    </w:rPr>
  </w:style>
  <w:style w:type="paragraph" w:styleId="2">
    <w:name w:val="Body Text 2"/>
    <w:basedOn w:val="a"/>
    <w:link w:val="20"/>
    <w:uiPriority w:val="99"/>
    <w:pPr>
      <w:jc w:val="both"/>
    </w:pPr>
  </w:style>
  <w:style w:type="character" w:customStyle="1" w:styleId="20">
    <w:name w:val="Основной текст 2 Знак"/>
    <w:link w:val="2"/>
    <w:uiPriority w:val="99"/>
    <w:rPr>
      <w:rFonts w:ascii="Times New Roman" w:eastAsia="Times New Roman" w:hAnsi="Times New Roman" w:cs="Times New Roman"/>
      <w:sz w:val="20"/>
      <w:szCs w:val="20"/>
      <w:lang w:val="uk-UA" w:eastAsia="ar-SA" w:bidi="ar-SA"/>
    </w:rPr>
  </w:style>
  <w:style w:type="paragraph" w:customStyle="1" w:styleId="Intro">
    <w:name w:val="Intro"/>
    <w:basedOn w:val="a"/>
    <w:uiPriority w:val="99"/>
    <w:pPr>
      <w:numPr>
        <w:numId w:val="2"/>
      </w:numPr>
      <w:suppressAutoHyphens w:val="0"/>
      <w:spacing w:line="580" w:lineRule="exact"/>
    </w:pPr>
    <w:rPr>
      <w:rFonts w:ascii="Arial Narrow" w:hAnsi="Arial Narrow" w:cs="Arial Narrow"/>
      <w:sz w:val="40"/>
      <w:szCs w:val="40"/>
      <w:lang w:val="en-GB" w:eastAsia="en-US"/>
    </w:rPr>
  </w:style>
  <w:style w:type="paragraph" w:customStyle="1" w:styleId="11">
    <w:name w:val="Абзац списка1"/>
    <w:basedOn w:val="a"/>
    <w:uiPriority w:val="99"/>
    <w:pPr>
      <w:ind w:left="720"/>
    </w:pPr>
  </w:style>
  <w:style w:type="paragraph" w:styleId="a9">
    <w:name w:val="Title"/>
    <w:basedOn w:val="a"/>
    <w:link w:val="aa"/>
    <w:uiPriority w:val="99"/>
    <w:qFormat/>
    <w:pPr>
      <w:suppressAutoHyphens w:val="0"/>
      <w:ind w:hanging="284"/>
      <w:jc w:val="center"/>
    </w:pPr>
    <w:rPr>
      <w:rFonts w:ascii="Times New Roman CYR" w:hAnsi="Times New Roman CYR" w:cs="Times New Roman CYR"/>
      <w:b/>
      <w:bCs/>
      <w:sz w:val="32"/>
      <w:szCs w:val="32"/>
      <w:lang w:val="ru-RU" w:eastAsia="ru-RU"/>
    </w:rPr>
  </w:style>
  <w:style w:type="character" w:customStyle="1" w:styleId="aa">
    <w:name w:val="Название Знак"/>
    <w:link w:val="a9"/>
    <w:uiPriority w:val="99"/>
    <w:rPr>
      <w:rFonts w:ascii="Times New Roman CYR" w:hAnsi="Times New Roman CYR" w:cs="Times New Roman CYR"/>
      <w:b/>
      <w:bCs/>
      <w:sz w:val="20"/>
      <w:szCs w:val="20"/>
      <w:lang w:eastAsia="ru-RU"/>
    </w:rPr>
  </w:style>
  <w:style w:type="character" w:customStyle="1" w:styleId="ab">
    <w:name w:val="ДинТекстОбыч Знак"/>
    <w:uiPriority w:val="99"/>
    <w:rPr>
      <w:rFonts w:ascii="Times New Roman" w:hAnsi="Times New Roman" w:cs="Times New Roman"/>
      <w:sz w:val="20"/>
      <w:szCs w:val="20"/>
      <w:lang w:val="uk-UA"/>
    </w:rPr>
  </w:style>
  <w:style w:type="paragraph" w:customStyle="1" w:styleId="ac">
    <w:name w:val="ДинТекстОбыч"/>
    <w:basedOn w:val="a"/>
    <w:autoRedefine/>
    <w:uiPriority w:val="99"/>
    <w:pPr>
      <w:suppressAutoHyphens w:val="0"/>
      <w:ind w:firstLine="720"/>
      <w:jc w:val="both"/>
    </w:pPr>
    <w:rPr>
      <w:lang w:eastAsia="ru-RU"/>
    </w:rPr>
  </w:style>
  <w:style w:type="character" w:customStyle="1" w:styleId="HTMLPreformattedChar">
    <w:name w:val="HTML Preformatted Char"/>
    <w:uiPriority w:val="99"/>
    <w:rPr>
      <w:rFonts w:ascii="Courier New" w:hAnsi="Courier New" w:cs="Courier New"/>
      <w:sz w:val="24"/>
      <w:szCs w:val="24"/>
      <w:lang w:val="uk-UA" w:eastAsia="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4"/>
      <w:szCs w:val="24"/>
      <w:lang w:eastAsia="uk-UA"/>
    </w:rPr>
  </w:style>
  <w:style w:type="character" w:customStyle="1" w:styleId="HTML0">
    <w:name w:val="Стандартный HTML Знак"/>
    <w:link w:val="HTML"/>
    <w:uiPriority w:val="99"/>
    <w:semiHidden/>
    <w:rsid w:val="00A830C1"/>
    <w:rPr>
      <w:rFonts w:ascii="Courier New" w:hAnsi="Courier New" w:cs="Courier New"/>
      <w:sz w:val="20"/>
      <w:szCs w:val="20"/>
      <w:lang w:val="uk-UA" w:eastAsia="ar-SA"/>
    </w:rPr>
  </w:style>
  <w:style w:type="character" w:customStyle="1" w:styleId="HTML1">
    <w:name w:val="Стандартный HTML Знак1"/>
    <w:uiPriority w:val="99"/>
    <w:rPr>
      <w:rFonts w:ascii="Consolas" w:eastAsia="Times New Roman" w:hAnsi="Consolas" w:cs="Consolas"/>
      <w:sz w:val="20"/>
      <w:szCs w:val="20"/>
      <w:lang w:val="uk-UA" w:eastAsia="ar-SA" w:bidi="ar-SA"/>
    </w:rPr>
  </w:style>
  <w:style w:type="paragraph" w:styleId="ad">
    <w:name w:val="Body Text Indent"/>
    <w:basedOn w:val="a"/>
    <w:link w:val="ae"/>
    <w:uiPriority w:val="99"/>
    <w:pPr>
      <w:widowControl w:val="0"/>
      <w:suppressAutoHyphens w:val="0"/>
      <w:autoSpaceDE w:val="0"/>
      <w:autoSpaceDN w:val="0"/>
      <w:adjustRightInd w:val="0"/>
      <w:spacing w:after="120"/>
      <w:ind w:left="283"/>
    </w:pPr>
    <w:rPr>
      <w:b/>
      <w:bCs/>
      <w:lang w:val="ru-RU" w:eastAsia="ru-RU"/>
    </w:rPr>
  </w:style>
  <w:style w:type="character" w:customStyle="1" w:styleId="ae">
    <w:name w:val="Основной текст с отступом Знак"/>
    <w:link w:val="ad"/>
    <w:uiPriority w:val="99"/>
    <w:rPr>
      <w:rFonts w:ascii="Times New Roman" w:hAnsi="Times New Roman" w:cs="Times New Roman"/>
      <w:b/>
      <w:bCs/>
      <w:sz w:val="20"/>
      <w:szCs w:val="20"/>
      <w:lang w:eastAsia="ru-RU"/>
    </w:rPr>
  </w:style>
  <w:style w:type="paragraph" w:styleId="22">
    <w:name w:val="Body Text Indent 2"/>
    <w:basedOn w:val="a"/>
    <w:link w:val="23"/>
    <w:uiPriority w:val="99"/>
    <w:pPr>
      <w:spacing w:after="120" w:line="480" w:lineRule="auto"/>
      <w:ind w:left="283"/>
    </w:pPr>
  </w:style>
  <w:style w:type="character" w:customStyle="1" w:styleId="23">
    <w:name w:val="Основной текст с отступом 2 Знак"/>
    <w:link w:val="22"/>
    <w:uiPriority w:val="99"/>
    <w:rPr>
      <w:rFonts w:ascii="Times New Roman" w:eastAsia="Times New Roman" w:hAnsi="Times New Roman" w:cs="Times New Roman"/>
      <w:sz w:val="20"/>
      <w:szCs w:val="20"/>
      <w:lang w:val="uk-UA" w:eastAsia="ar-SA" w:bidi="ar-SA"/>
    </w:rPr>
  </w:style>
  <w:style w:type="paragraph" w:customStyle="1" w:styleId="Normal1">
    <w:name w:val="Normal1"/>
    <w:uiPriority w:val="99"/>
    <w:pPr>
      <w:widowControl w:val="0"/>
      <w:snapToGrid w:val="0"/>
      <w:ind w:firstLine="680"/>
      <w:jc w:val="both"/>
    </w:pPr>
    <w:rPr>
      <w:rFonts w:ascii="Times New Roman" w:hAnsi="Times New Roman"/>
      <w:sz w:val="24"/>
      <w:szCs w:val="24"/>
      <w:lang w:val="uk-UA"/>
    </w:rPr>
  </w:style>
  <w:style w:type="character" w:styleId="af">
    <w:name w:val="Emphasis"/>
    <w:uiPriority w:val="99"/>
    <w:qFormat/>
    <w:rPr>
      <w:rFonts w:cs="Times New Roman"/>
      <w:i/>
      <w:iCs/>
    </w:rPr>
  </w:style>
  <w:style w:type="paragraph" w:styleId="3">
    <w:name w:val="Body Text 3"/>
    <w:basedOn w:val="a"/>
    <w:link w:val="30"/>
    <w:uiPriority w:val="99"/>
    <w:pPr>
      <w:ind w:right="140"/>
    </w:pPr>
  </w:style>
  <w:style w:type="character" w:customStyle="1" w:styleId="30">
    <w:name w:val="Основной текст 3 Знак"/>
    <w:link w:val="3"/>
    <w:uiPriority w:val="99"/>
    <w:semiHidden/>
    <w:rsid w:val="00A830C1"/>
    <w:rPr>
      <w:rFonts w:ascii="Times New Roman" w:hAnsi="Times New Roman"/>
      <w:sz w:val="16"/>
      <w:szCs w:val="16"/>
      <w:lang w:val="uk-UA" w:eastAsia="ar-SA"/>
    </w:rPr>
  </w:style>
  <w:style w:type="paragraph" w:styleId="af0">
    <w:name w:val="Balloon Text"/>
    <w:basedOn w:val="a"/>
    <w:link w:val="af1"/>
    <w:uiPriority w:val="99"/>
    <w:semiHidden/>
    <w:unhideWhenUsed/>
    <w:rsid w:val="001234F4"/>
    <w:rPr>
      <w:rFonts w:ascii="Tahoma" w:hAnsi="Tahoma" w:cs="Tahoma"/>
      <w:sz w:val="16"/>
      <w:szCs w:val="16"/>
    </w:rPr>
  </w:style>
  <w:style w:type="character" w:customStyle="1" w:styleId="af1">
    <w:name w:val="Текст выноски Знак"/>
    <w:basedOn w:val="a0"/>
    <w:link w:val="af0"/>
    <w:uiPriority w:val="99"/>
    <w:semiHidden/>
    <w:rsid w:val="001234F4"/>
    <w:rPr>
      <w:rFonts w:ascii="Tahoma"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hAnsi="Times New Roman"/>
      <w:lang w:val="uk-UA" w:eastAsia="ar-SA"/>
    </w:rPr>
  </w:style>
  <w:style w:type="paragraph" w:styleId="1">
    <w:name w:val="heading 1"/>
    <w:basedOn w:val="a"/>
    <w:next w:val="a"/>
    <w:link w:val="10"/>
    <w:uiPriority w:val="99"/>
    <w:qFormat/>
    <w:pPr>
      <w:keepNext/>
      <w:tabs>
        <w:tab w:val="num" w:pos="0"/>
      </w:tabs>
      <w:ind w:left="432" w:hanging="432"/>
      <w:outlineLvl w:val="0"/>
    </w:pPr>
    <w:rPr>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sz w:val="20"/>
      <w:szCs w:val="20"/>
      <w:lang w:val="en-US" w:eastAsia="ar-SA" w:bidi="ar-SA"/>
    </w:rPr>
  </w:style>
  <w:style w:type="paragraph" w:styleId="a3">
    <w:name w:val="Body Text"/>
    <w:basedOn w:val="a"/>
    <w:link w:val="a4"/>
    <w:uiPriority w:val="99"/>
    <w:rPr>
      <w:sz w:val="24"/>
      <w:szCs w:val="24"/>
    </w:rPr>
  </w:style>
  <w:style w:type="character" w:customStyle="1" w:styleId="a4">
    <w:name w:val="Основной текст Знак"/>
    <w:link w:val="a3"/>
    <w:uiPriority w:val="99"/>
    <w:rPr>
      <w:rFonts w:ascii="Times New Roman" w:eastAsia="Times New Roman" w:hAnsi="Times New Roman" w:cs="Times New Roman"/>
      <w:sz w:val="20"/>
      <w:szCs w:val="20"/>
      <w:lang w:val="uk-UA" w:eastAsia="ar-SA" w:bidi="ar-SA"/>
    </w:rPr>
  </w:style>
  <w:style w:type="paragraph" w:customStyle="1" w:styleId="21">
    <w:name w:val="Основной текст 21"/>
    <w:basedOn w:val="a"/>
    <w:uiPriority w:val="99"/>
    <w:pPr>
      <w:jc w:val="both"/>
    </w:pPr>
    <w:rPr>
      <w:sz w:val="24"/>
      <w:szCs w:val="24"/>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rFonts w:ascii="Times New Roman" w:eastAsia="Times New Roman" w:hAnsi="Times New Roman" w:cs="Times New Roman"/>
      <w:sz w:val="20"/>
      <w:szCs w:val="20"/>
      <w:lang w:val="uk-UA" w:eastAsia="ar-SA" w:bidi="ar-SA"/>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rPr>
      <w:rFonts w:ascii="Times New Roman" w:eastAsia="Times New Roman" w:hAnsi="Times New Roman" w:cs="Times New Roman"/>
      <w:sz w:val="20"/>
      <w:szCs w:val="20"/>
      <w:lang w:val="uk-UA" w:eastAsia="ar-SA" w:bidi="ar-SA"/>
    </w:rPr>
  </w:style>
  <w:style w:type="paragraph" w:customStyle="1" w:styleId="FR1">
    <w:name w:val="FR1"/>
    <w:uiPriority w:val="99"/>
    <w:pPr>
      <w:widowControl w:val="0"/>
      <w:suppressAutoHyphens/>
      <w:spacing w:before="440" w:after="140"/>
      <w:ind w:left="40"/>
      <w:jc w:val="center"/>
    </w:pPr>
    <w:rPr>
      <w:rFonts w:ascii="Arial" w:hAnsi="Arial" w:cs="Arial"/>
      <w:b/>
      <w:bCs/>
      <w:i/>
      <w:iCs/>
      <w:lang w:val="uk-UA" w:eastAsia="ar-SA"/>
    </w:rPr>
  </w:style>
  <w:style w:type="paragraph" w:styleId="2">
    <w:name w:val="Body Text 2"/>
    <w:basedOn w:val="a"/>
    <w:link w:val="20"/>
    <w:uiPriority w:val="99"/>
    <w:pPr>
      <w:jc w:val="both"/>
    </w:pPr>
  </w:style>
  <w:style w:type="character" w:customStyle="1" w:styleId="20">
    <w:name w:val="Основной текст 2 Знак"/>
    <w:link w:val="2"/>
    <w:uiPriority w:val="99"/>
    <w:rPr>
      <w:rFonts w:ascii="Times New Roman" w:eastAsia="Times New Roman" w:hAnsi="Times New Roman" w:cs="Times New Roman"/>
      <w:sz w:val="20"/>
      <w:szCs w:val="20"/>
      <w:lang w:val="uk-UA" w:eastAsia="ar-SA" w:bidi="ar-SA"/>
    </w:rPr>
  </w:style>
  <w:style w:type="paragraph" w:customStyle="1" w:styleId="Intro">
    <w:name w:val="Intro"/>
    <w:basedOn w:val="a"/>
    <w:uiPriority w:val="99"/>
    <w:pPr>
      <w:numPr>
        <w:numId w:val="2"/>
      </w:numPr>
      <w:suppressAutoHyphens w:val="0"/>
      <w:spacing w:line="580" w:lineRule="exact"/>
    </w:pPr>
    <w:rPr>
      <w:rFonts w:ascii="Arial Narrow" w:hAnsi="Arial Narrow" w:cs="Arial Narrow"/>
      <w:sz w:val="40"/>
      <w:szCs w:val="40"/>
      <w:lang w:val="en-GB" w:eastAsia="en-US"/>
    </w:rPr>
  </w:style>
  <w:style w:type="paragraph" w:customStyle="1" w:styleId="11">
    <w:name w:val="Абзац списка1"/>
    <w:basedOn w:val="a"/>
    <w:uiPriority w:val="99"/>
    <w:pPr>
      <w:ind w:left="720"/>
    </w:pPr>
  </w:style>
  <w:style w:type="paragraph" w:styleId="a9">
    <w:name w:val="Title"/>
    <w:basedOn w:val="a"/>
    <w:link w:val="aa"/>
    <w:uiPriority w:val="99"/>
    <w:qFormat/>
    <w:pPr>
      <w:suppressAutoHyphens w:val="0"/>
      <w:ind w:hanging="284"/>
      <w:jc w:val="center"/>
    </w:pPr>
    <w:rPr>
      <w:rFonts w:ascii="Times New Roman CYR" w:hAnsi="Times New Roman CYR" w:cs="Times New Roman CYR"/>
      <w:b/>
      <w:bCs/>
      <w:sz w:val="32"/>
      <w:szCs w:val="32"/>
      <w:lang w:val="ru-RU" w:eastAsia="ru-RU"/>
    </w:rPr>
  </w:style>
  <w:style w:type="character" w:customStyle="1" w:styleId="aa">
    <w:name w:val="Название Знак"/>
    <w:link w:val="a9"/>
    <w:uiPriority w:val="99"/>
    <w:rPr>
      <w:rFonts w:ascii="Times New Roman CYR" w:hAnsi="Times New Roman CYR" w:cs="Times New Roman CYR"/>
      <w:b/>
      <w:bCs/>
      <w:sz w:val="20"/>
      <w:szCs w:val="20"/>
      <w:lang w:eastAsia="ru-RU"/>
    </w:rPr>
  </w:style>
  <w:style w:type="character" w:customStyle="1" w:styleId="ab">
    <w:name w:val="ДинТекстОбыч Знак"/>
    <w:uiPriority w:val="99"/>
    <w:rPr>
      <w:rFonts w:ascii="Times New Roman" w:hAnsi="Times New Roman" w:cs="Times New Roman"/>
      <w:sz w:val="20"/>
      <w:szCs w:val="20"/>
      <w:lang w:val="uk-UA"/>
    </w:rPr>
  </w:style>
  <w:style w:type="paragraph" w:customStyle="1" w:styleId="ac">
    <w:name w:val="ДинТекстОбыч"/>
    <w:basedOn w:val="a"/>
    <w:autoRedefine/>
    <w:uiPriority w:val="99"/>
    <w:pPr>
      <w:suppressAutoHyphens w:val="0"/>
      <w:ind w:firstLine="720"/>
      <w:jc w:val="both"/>
    </w:pPr>
    <w:rPr>
      <w:lang w:eastAsia="ru-RU"/>
    </w:rPr>
  </w:style>
  <w:style w:type="character" w:customStyle="1" w:styleId="HTMLPreformattedChar">
    <w:name w:val="HTML Preformatted Char"/>
    <w:uiPriority w:val="99"/>
    <w:rPr>
      <w:rFonts w:ascii="Courier New" w:hAnsi="Courier New" w:cs="Courier New"/>
      <w:sz w:val="24"/>
      <w:szCs w:val="24"/>
      <w:lang w:val="uk-UA" w:eastAsia="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4"/>
      <w:szCs w:val="24"/>
      <w:lang w:eastAsia="uk-UA"/>
    </w:rPr>
  </w:style>
  <w:style w:type="character" w:customStyle="1" w:styleId="HTML0">
    <w:name w:val="Стандартный HTML Знак"/>
    <w:link w:val="HTML"/>
    <w:uiPriority w:val="99"/>
    <w:semiHidden/>
    <w:rsid w:val="00A830C1"/>
    <w:rPr>
      <w:rFonts w:ascii="Courier New" w:hAnsi="Courier New" w:cs="Courier New"/>
      <w:sz w:val="20"/>
      <w:szCs w:val="20"/>
      <w:lang w:val="uk-UA" w:eastAsia="ar-SA"/>
    </w:rPr>
  </w:style>
  <w:style w:type="character" w:customStyle="1" w:styleId="HTML1">
    <w:name w:val="Стандартный HTML Знак1"/>
    <w:uiPriority w:val="99"/>
    <w:rPr>
      <w:rFonts w:ascii="Consolas" w:eastAsia="Times New Roman" w:hAnsi="Consolas" w:cs="Consolas"/>
      <w:sz w:val="20"/>
      <w:szCs w:val="20"/>
      <w:lang w:val="uk-UA" w:eastAsia="ar-SA" w:bidi="ar-SA"/>
    </w:rPr>
  </w:style>
  <w:style w:type="paragraph" w:styleId="ad">
    <w:name w:val="Body Text Indent"/>
    <w:basedOn w:val="a"/>
    <w:link w:val="ae"/>
    <w:uiPriority w:val="99"/>
    <w:pPr>
      <w:widowControl w:val="0"/>
      <w:suppressAutoHyphens w:val="0"/>
      <w:autoSpaceDE w:val="0"/>
      <w:autoSpaceDN w:val="0"/>
      <w:adjustRightInd w:val="0"/>
      <w:spacing w:after="120"/>
      <w:ind w:left="283"/>
    </w:pPr>
    <w:rPr>
      <w:b/>
      <w:bCs/>
      <w:lang w:val="ru-RU" w:eastAsia="ru-RU"/>
    </w:rPr>
  </w:style>
  <w:style w:type="character" w:customStyle="1" w:styleId="ae">
    <w:name w:val="Основной текст с отступом Знак"/>
    <w:link w:val="ad"/>
    <w:uiPriority w:val="99"/>
    <w:rPr>
      <w:rFonts w:ascii="Times New Roman" w:hAnsi="Times New Roman" w:cs="Times New Roman"/>
      <w:b/>
      <w:bCs/>
      <w:sz w:val="20"/>
      <w:szCs w:val="20"/>
      <w:lang w:eastAsia="ru-RU"/>
    </w:rPr>
  </w:style>
  <w:style w:type="paragraph" w:styleId="22">
    <w:name w:val="Body Text Indent 2"/>
    <w:basedOn w:val="a"/>
    <w:link w:val="23"/>
    <w:uiPriority w:val="99"/>
    <w:pPr>
      <w:spacing w:after="120" w:line="480" w:lineRule="auto"/>
      <w:ind w:left="283"/>
    </w:pPr>
  </w:style>
  <w:style w:type="character" w:customStyle="1" w:styleId="23">
    <w:name w:val="Основной текст с отступом 2 Знак"/>
    <w:link w:val="22"/>
    <w:uiPriority w:val="99"/>
    <w:rPr>
      <w:rFonts w:ascii="Times New Roman" w:eastAsia="Times New Roman" w:hAnsi="Times New Roman" w:cs="Times New Roman"/>
      <w:sz w:val="20"/>
      <w:szCs w:val="20"/>
      <w:lang w:val="uk-UA" w:eastAsia="ar-SA" w:bidi="ar-SA"/>
    </w:rPr>
  </w:style>
  <w:style w:type="paragraph" w:customStyle="1" w:styleId="Normal1">
    <w:name w:val="Normal1"/>
    <w:uiPriority w:val="99"/>
    <w:pPr>
      <w:widowControl w:val="0"/>
      <w:snapToGrid w:val="0"/>
      <w:ind w:firstLine="680"/>
      <w:jc w:val="both"/>
    </w:pPr>
    <w:rPr>
      <w:rFonts w:ascii="Times New Roman" w:hAnsi="Times New Roman"/>
      <w:sz w:val="24"/>
      <w:szCs w:val="24"/>
      <w:lang w:val="uk-UA"/>
    </w:rPr>
  </w:style>
  <w:style w:type="character" w:styleId="af">
    <w:name w:val="Emphasis"/>
    <w:uiPriority w:val="99"/>
    <w:qFormat/>
    <w:rPr>
      <w:rFonts w:cs="Times New Roman"/>
      <w:i/>
      <w:iCs/>
    </w:rPr>
  </w:style>
  <w:style w:type="paragraph" w:styleId="3">
    <w:name w:val="Body Text 3"/>
    <w:basedOn w:val="a"/>
    <w:link w:val="30"/>
    <w:uiPriority w:val="99"/>
    <w:pPr>
      <w:ind w:right="140"/>
    </w:pPr>
  </w:style>
  <w:style w:type="character" w:customStyle="1" w:styleId="30">
    <w:name w:val="Основной текст 3 Знак"/>
    <w:link w:val="3"/>
    <w:uiPriority w:val="99"/>
    <w:semiHidden/>
    <w:rsid w:val="00A830C1"/>
    <w:rPr>
      <w:rFonts w:ascii="Times New Roman" w:hAnsi="Times New Roman"/>
      <w:sz w:val="16"/>
      <w:szCs w:val="16"/>
      <w:lang w:val="uk-UA" w:eastAsia="ar-SA"/>
    </w:rPr>
  </w:style>
  <w:style w:type="paragraph" w:styleId="af0">
    <w:name w:val="Balloon Text"/>
    <w:basedOn w:val="a"/>
    <w:link w:val="af1"/>
    <w:uiPriority w:val="99"/>
    <w:semiHidden/>
    <w:unhideWhenUsed/>
    <w:rsid w:val="001234F4"/>
    <w:rPr>
      <w:rFonts w:ascii="Tahoma" w:hAnsi="Tahoma" w:cs="Tahoma"/>
      <w:sz w:val="16"/>
      <w:szCs w:val="16"/>
    </w:rPr>
  </w:style>
  <w:style w:type="character" w:customStyle="1" w:styleId="af1">
    <w:name w:val="Текст выноски Знак"/>
    <w:basedOn w:val="a0"/>
    <w:link w:val="af0"/>
    <w:uiPriority w:val="99"/>
    <w:semiHidden/>
    <w:rsid w:val="001234F4"/>
    <w:rPr>
      <w:rFonts w:ascii="Tahoma"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F2DF-AC1E-4C83-85C2-538EDCC3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9773</Words>
  <Characters>5572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PMU</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user</dc:creator>
  <cp:lastModifiedBy>Юлия Николаева</cp:lastModifiedBy>
  <cp:revision>2</cp:revision>
  <cp:lastPrinted>2013-03-27T06:49:00Z</cp:lastPrinted>
  <dcterms:created xsi:type="dcterms:W3CDTF">2013-04-30T07:47:00Z</dcterms:created>
  <dcterms:modified xsi:type="dcterms:W3CDTF">2013-04-30T07:47:00Z</dcterms:modified>
</cp:coreProperties>
</file>